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10120" w:type="dxa"/>
        <w:shd w:val="clear" w:color="auto" w:fill="0B0D34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0"/>
      </w:tblGrid>
      <w:tr w:rsidR="00B02D68" w:rsidRPr="00986CF8" w14:paraId="7189FF8B" w14:textId="77777777" w:rsidTr="00B02D68">
        <w:trPr>
          <w:trHeight w:hRule="exact" w:val="1247"/>
        </w:trPr>
        <w:tc>
          <w:tcPr>
            <w:tcW w:w="10120" w:type="dxa"/>
            <w:shd w:val="clear" w:color="auto" w:fill="0B0D34"/>
            <w:vAlign w:val="center"/>
          </w:tcPr>
          <w:p w14:paraId="50E15A00" w14:textId="68F6BDC1" w:rsidR="00B02D68" w:rsidRPr="00B02D68" w:rsidRDefault="00B02D68" w:rsidP="00B02D68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Open Sans" w:hAnsi="Open Sans" w:cs="Open Sans"/>
                <w:b/>
                <w:color w:val="FFFFFF"/>
                <w:sz w:val="40"/>
                <w:szCs w:val="40"/>
              </w:rPr>
            </w:pPr>
            <w:r>
              <w:rPr>
                <w:rFonts w:ascii="Open Sans" w:eastAsia="Microsoft Yi Baiti" w:hAnsi="Open Sans" w:cs="Open Sans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5578EB1" wp14:editId="6721D167">
                  <wp:simplePos x="0" y="0"/>
                  <wp:positionH relativeFrom="column">
                    <wp:posOffset>5209540</wp:posOffset>
                  </wp:positionH>
                  <wp:positionV relativeFrom="paragraph">
                    <wp:posOffset>60325</wp:posOffset>
                  </wp:positionV>
                  <wp:extent cx="1057275" cy="568960"/>
                  <wp:effectExtent l="0" t="0" r="9525" b="2540"/>
                  <wp:wrapNone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C_Establishment_Whi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2D68">
              <w:rPr>
                <w:rFonts w:ascii="Open Sans" w:hAnsi="Open Sans" w:cs="Open Sans"/>
                <w:b/>
                <w:color w:val="FFFFFF"/>
                <w:sz w:val="40"/>
                <w:szCs w:val="40"/>
              </w:rPr>
              <w:t>LIBERAL ARTS UNITS</w:t>
            </w:r>
          </w:p>
          <w:p w14:paraId="70468B33" w14:textId="5F1BCA4A" w:rsidR="00B02D68" w:rsidRPr="00986CF8" w:rsidRDefault="00B02D68" w:rsidP="00B02D68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Open Sans" w:hAnsi="Open Sans" w:cs="Open Sans"/>
                <w:color w:val="FFFFFF"/>
              </w:rPr>
            </w:pPr>
            <w:proofErr w:type="gramStart"/>
            <w:r w:rsidRPr="007C32F5">
              <w:rPr>
                <w:rFonts w:ascii="Open Sans" w:hAnsi="Open Sans" w:cs="Open Sans"/>
                <w:b/>
                <w:color w:val="FFFFFF"/>
                <w:sz w:val="32"/>
                <w:szCs w:val="32"/>
              </w:rPr>
              <w:t>TEXT BOOK</w:t>
            </w:r>
            <w:proofErr w:type="gramEnd"/>
            <w:r w:rsidRPr="007C32F5">
              <w:rPr>
                <w:rFonts w:ascii="Open Sans" w:hAnsi="Open Sans" w:cs="Open Sans"/>
                <w:b/>
                <w:color w:val="FFFFFF"/>
                <w:sz w:val="32"/>
                <w:szCs w:val="32"/>
              </w:rPr>
              <w:t xml:space="preserve"> LIST – SEMESTER 2,</w:t>
            </w:r>
            <w:r w:rsidRPr="007C32F5">
              <w:rPr>
                <w:rFonts w:ascii="Open Sans" w:hAnsi="Open Sans" w:cs="Open Sans"/>
                <w:b/>
                <w:color w:val="FFFFFF"/>
                <w:sz w:val="32"/>
                <w:szCs w:val="32"/>
              </w:rPr>
              <w:t xml:space="preserve"> </w:t>
            </w:r>
            <w:r w:rsidRPr="007C32F5">
              <w:rPr>
                <w:rFonts w:ascii="Open Sans" w:hAnsi="Open Sans" w:cs="Open Sans"/>
                <w:b/>
                <w:color w:val="FFFFFF"/>
                <w:sz w:val="32"/>
                <w:szCs w:val="32"/>
              </w:rPr>
              <w:t>2020</w:t>
            </w:r>
          </w:p>
        </w:tc>
      </w:tr>
    </w:tbl>
    <w:p w14:paraId="4B5433A2" w14:textId="40D93C9A" w:rsidR="001F6EF6" w:rsidRPr="00986CF8" w:rsidRDefault="001F6EF6" w:rsidP="00426329">
      <w:pPr>
        <w:tabs>
          <w:tab w:val="left" w:pos="140"/>
          <w:tab w:val="right" w:pos="14262"/>
        </w:tabs>
        <w:snapToGrid w:val="0"/>
        <w:ind w:left="113" w:right="-68"/>
        <w:rPr>
          <w:rFonts w:ascii="Open Sans" w:hAnsi="Open Sans" w:cs="Open Sans"/>
          <w:b/>
          <w:color w:val="FFFFFF"/>
          <w:sz w:val="48"/>
          <w:szCs w:val="48"/>
        </w:rPr>
        <w:sectPr w:rsidR="001F6EF6" w:rsidRPr="00986CF8" w:rsidSect="001664B9">
          <w:footerReference w:type="default" r:id="rId12"/>
          <w:pgSz w:w="11907" w:h="16840" w:code="9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0A37501D" w14:textId="411912B4" w:rsidR="001664B9" w:rsidRPr="00986CF8" w:rsidRDefault="001664B9" w:rsidP="00221DAD">
      <w:pPr>
        <w:rPr>
          <w:rFonts w:ascii="Open Sans" w:hAnsi="Open Sans" w:cs="Open Sans"/>
        </w:rPr>
      </w:pPr>
    </w:p>
    <w:p w14:paraId="7CB000A9" w14:textId="57B7A52E" w:rsidR="001664B9" w:rsidRPr="00986CF8" w:rsidRDefault="001664B9" w:rsidP="00221DAD">
      <w:pPr>
        <w:widowControl w:val="0"/>
        <w:autoSpaceDE w:val="0"/>
        <w:autoSpaceDN w:val="0"/>
        <w:adjustRightInd w:val="0"/>
        <w:rPr>
          <w:rFonts w:ascii="Open Sans" w:eastAsia="Microsoft Yi Baiti" w:hAnsi="Open Sans" w:cs="Open Sans"/>
          <w:color w:val="000000"/>
        </w:rPr>
      </w:pPr>
      <w:r w:rsidRPr="00986CF8">
        <w:rPr>
          <w:rFonts w:ascii="Open Sans" w:eastAsia="Microsoft Yi Baiti" w:hAnsi="Open Sans" w:cs="Open Sans"/>
          <w:bCs/>
          <w:color w:val="000000"/>
        </w:rPr>
        <w:t>Students are advised to order textbooks in time for delivery for the beginning of semester.</w:t>
      </w:r>
    </w:p>
    <w:p w14:paraId="5DAB6C7B" w14:textId="297DD349" w:rsidR="001664B9" w:rsidRPr="00986CF8" w:rsidRDefault="001664B9" w:rsidP="00221DAD">
      <w:pPr>
        <w:widowControl w:val="0"/>
        <w:autoSpaceDE w:val="0"/>
        <w:autoSpaceDN w:val="0"/>
        <w:adjustRightInd w:val="0"/>
        <w:rPr>
          <w:rFonts w:ascii="Open Sans" w:eastAsia="Microsoft Yi Baiti" w:hAnsi="Open Sans" w:cs="Open Sans"/>
          <w:color w:val="000000"/>
        </w:rPr>
      </w:pPr>
    </w:p>
    <w:p w14:paraId="0D71F91E" w14:textId="77777777" w:rsidR="001664B9" w:rsidRPr="00986CF8" w:rsidRDefault="001664B9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Open Sans" w:eastAsia="Microsoft Yi Baiti" w:hAnsi="Open Sans" w:cs="Open Sans"/>
          <w:bCs/>
          <w:color w:val="000000"/>
        </w:rPr>
      </w:pPr>
      <w:r w:rsidRPr="00986CF8">
        <w:rPr>
          <w:rFonts w:ascii="Open Sans" w:eastAsia="Microsoft Yi Baiti" w:hAnsi="Open Sans" w:cs="Open Sans"/>
          <w:color w:val="000000" w:themeColor="text1"/>
        </w:rPr>
        <w:t>CHC suggests the following suppliers:</w:t>
      </w:r>
    </w:p>
    <w:p w14:paraId="19AE861A" w14:textId="3A2363D9" w:rsidR="001664B9" w:rsidRPr="00986CF8" w:rsidRDefault="001664B9" w:rsidP="6950ADAA">
      <w:pPr>
        <w:rPr>
          <w:rFonts w:ascii="Open Sans" w:eastAsia="Microsoft Yi Baiti" w:hAnsi="Open Sans" w:cs="Open Sans"/>
          <w:color w:val="000000" w:themeColor="text1"/>
        </w:rPr>
      </w:pPr>
    </w:p>
    <w:p w14:paraId="4D6ED53C" w14:textId="2B2436D3" w:rsidR="6950ADAA" w:rsidRPr="00986CF8" w:rsidRDefault="6950ADAA" w:rsidP="6950ADAA">
      <w:pPr>
        <w:pStyle w:val="ListParagraph"/>
        <w:numPr>
          <w:ilvl w:val="0"/>
          <w:numId w:val="13"/>
        </w:numPr>
        <w:rPr>
          <w:rFonts w:ascii="Open Sans" w:hAnsi="Open Sans" w:cs="Open Sans"/>
          <w:color w:val="000000" w:themeColor="text1"/>
        </w:rPr>
      </w:pPr>
      <w:r w:rsidRPr="00986CF8">
        <w:rPr>
          <w:rFonts w:ascii="Open Sans" w:eastAsia="Microsoft Yi Baiti" w:hAnsi="Open Sans" w:cs="Open Sans"/>
          <w:color w:val="000000" w:themeColor="text1"/>
        </w:rPr>
        <w:t>Amazon</w:t>
      </w:r>
    </w:p>
    <w:p w14:paraId="3964D84A" w14:textId="2FB134A4" w:rsidR="6950ADAA" w:rsidRPr="00986CF8" w:rsidRDefault="6950ADAA" w:rsidP="6950ADAA">
      <w:pPr>
        <w:pStyle w:val="ListParagraph"/>
        <w:numPr>
          <w:ilvl w:val="0"/>
          <w:numId w:val="13"/>
        </w:numPr>
        <w:rPr>
          <w:rFonts w:ascii="Open Sans" w:hAnsi="Open Sans" w:cs="Open Sans"/>
          <w:color w:val="000000" w:themeColor="text1"/>
        </w:rPr>
      </w:pPr>
      <w:r w:rsidRPr="00986CF8">
        <w:rPr>
          <w:rFonts w:ascii="Open Sans" w:eastAsia="Microsoft Yi Baiti" w:hAnsi="Open Sans" w:cs="Open Sans"/>
          <w:color w:val="000000" w:themeColor="text1"/>
        </w:rPr>
        <w:t xml:space="preserve">Book Depository </w:t>
      </w:r>
    </w:p>
    <w:p w14:paraId="147AD612" w14:textId="6907547C" w:rsidR="6950ADAA" w:rsidRPr="00986CF8" w:rsidRDefault="6950ADAA" w:rsidP="6950ADAA">
      <w:pPr>
        <w:pStyle w:val="ListParagraph"/>
        <w:numPr>
          <w:ilvl w:val="0"/>
          <w:numId w:val="13"/>
        </w:numPr>
        <w:rPr>
          <w:rFonts w:ascii="Open Sans" w:hAnsi="Open Sans" w:cs="Open Sans"/>
          <w:color w:val="000000" w:themeColor="text1"/>
        </w:rPr>
      </w:pPr>
      <w:proofErr w:type="spellStart"/>
      <w:r w:rsidRPr="00986CF8">
        <w:rPr>
          <w:rFonts w:ascii="Open Sans" w:eastAsia="Microsoft Yi Baiti" w:hAnsi="Open Sans" w:cs="Open Sans"/>
          <w:color w:val="000000" w:themeColor="text1"/>
        </w:rPr>
        <w:t>Abebooks</w:t>
      </w:r>
      <w:proofErr w:type="spellEnd"/>
    </w:p>
    <w:p w14:paraId="5A39BBE3" w14:textId="3BEE2C57" w:rsidR="001664B9" w:rsidRPr="00986CF8" w:rsidRDefault="001664B9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Open Sans" w:eastAsia="Microsoft Yi Baiti" w:hAnsi="Open Sans" w:cs="Open Sans"/>
          <w:color w:val="000000" w:themeColor="text1"/>
        </w:rPr>
      </w:pPr>
    </w:p>
    <w:p w14:paraId="16EBEB6C" w14:textId="77777777" w:rsidR="001664B9" w:rsidRPr="00986CF8" w:rsidRDefault="001664B9" w:rsidP="00221DAD">
      <w:pPr>
        <w:rPr>
          <w:rFonts w:ascii="Open Sans" w:eastAsia="Microsoft Yi Baiti" w:hAnsi="Open Sans" w:cs="Open Sans"/>
          <w:lang w:val="en-AU"/>
        </w:rPr>
      </w:pPr>
      <w:r w:rsidRPr="00986CF8">
        <w:rPr>
          <w:rFonts w:ascii="Open Sans" w:eastAsia="Microsoft Yi Baiti" w:hAnsi="Open Sans" w:cs="Open Sans"/>
          <w:lang w:val="en-AU"/>
        </w:rPr>
        <w:t>Prices may vary from supplier to supplier.</w:t>
      </w:r>
    </w:p>
    <w:p w14:paraId="72A3D3EC" w14:textId="65B44720" w:rsidR="001664B9" w:rsidRPr="00986CF8" w:rsidRDefault="001664B9" w:rsidP="00221DAD">
      <w:pPr>
        <w:rPr>
          <w:rFonts w:ascii="Open Sans" w:eastAsia="Microsoft Yi Baiti" w:hAnsi="Open Sans" w:cs="Open Sans"/>
          <w:lang w:val="en-AU"/>
        </w:rPr>
      </w:pPr>
    </w:p>
    <w:tbl>
      <w:tblPr>
        <w:tblStyle w:val="TableGrid"/>
        <w:tblW w:w="10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815"/>
      </w:tblGrid>
      <w:tr w:rsidR="001664B9" w:rsidRPr="00986CF8" w14:paraId="2F0F26B2" w14:textId="77777777" w:rsidTr="002F5D75">
        <w:trPr>
          <w:tblHeader/>
        </w:trPr>
        <w:tc>
          <w:tcPr>
            <w:tcW w:w="993" w:type="dxa"/>
            <w:tcBorders>
              <w:right w:val="nil"/>
            </w:tcBorders>
            <w:shd w:val="clear" w:color="auto" w:fill="0B0D34"/>
          </w:tcPr>
          <w:p w14:paraId="5D6A5B04" w14:textId="77777777" w:rsidR="001664B9" w:rsidRPr="00986CF8" w:rsidRDefault="001664B9" w:rsidP="005133CF">
            <w:pPr>
              <w:spacing w:before="60" w:after="60"/>
              <w:rPr>
                <w:rFonts w:ascii="Open Sans" w:eastAsia="Microsoft Yi Baiti" w:hAnsi="Open Sans" w:cs="Open Sans"/>
                <w:b/>
                <w:lang w:val="en-AU"/>
              </w:rPr>
            </w:pPr>
            <w:r w:rsidRPr="00986CF8">
              <w:rPr>
                <w:rFonts w:ascii="Open Sans" w:eastAsia="Microsoft Yi Baiti" w:hAnsi="Open Sans" w:cs="Open Sans"/>
                <w:b/>
                <w:lang w:val="en-AU"/>
              </w:rPr>
              <w:t>UNIT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B0D34"/>
          </w:tcPr>
          <w:p w14:paraId="0D0B940D" w14:textId="77777777" w:rsidR="001664B9" w:rsidRPr="00986CF8" w:rsidRDefault="001664B9" w:rsidP="005133CF">
            <w:pPr>
              <w:spacing w:before="60" w:after="60"/>
              <w:ind w:left="-79" w:right="-57"/>
              <w:rPr>
                <w:rFonts w:ascii="Open Sans" w:eastAsia="Microsoft Yi Baiti" w:hAnsi="Open Sans" w:cs="Open Sans"/>
                <w:b/>
                <w:lang w:val="en-AU"/>
              </w:rPr>
            </w:pPr>
          </w:p>
        </w:tc>
        <w:tc>
          <w:tcPr>
            <w:tcW w:w="5815" w:type="dxa"/>
            <w:tcBorders>
              <w:left w:val="single" w:sz="4" w:space="0" w:color="FFFFFF" w:themeColor="background1"/>
            </w:tcBorders>
            <w:shd w:val="clear" w:color="auto" w:fill="0B0D34"/>
          </w:tcPr>
          <w:p w14:paraId="5B99D2FC" w14:textId="77777777" w:rsidR="001664B9" w:rsidRPr="00986CF8" w:rsidRDefault="001664B9" w:rsidP="005133CF">
            <w:pPr>
              <w:spacing w:before="60" w:after="60"/>
              <w:rPr>
                <w:rFonts w:ascii="Open Sans" w:eastAsia="Microsoft Yi Baiti" w:hAnsi="Open Sans" w:cs="Open Sans"/>
                <w:b/>
                <w:lang w:val="en-AU"/>
              </w:rPr>
            </w:pPr>
            <w:r w:rsidRPr="00986CF8">
              <w:rPr>
                <w:rFonts w:ascii="Open Sans" w:eastAsia="Microsoft Yi Baiti" w:hAnsi="Open Sans" w:cs="Open Sans"/>
                <w:b/>
                <w:lang w:val="en-AU"/>
              </w:rPr>
              <w:t>REQUIRED TEXTS</w:t>
            </w:r>
          </w:p>
        </w:tc>
      </w:tr>
      <w:tr w:rsidR="00537CA7" w:rsidRPr="00986CF8" w14:paraId="15EB68F5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5DE57655" w14:textId="401E6700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DM120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55BF134E" w14:textId="69623BD8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Introduction to Dramatic Performance</w:t>
            </w:r>
          </w:p>
        </w:tc>
        <w:tc>
          <w:tcPr>
            <w:tcW w:w="5815" w:type="dxa"/>
          </w:tcPr>
          <w:p w14:paraId="548B33E2" w14:textId="77777777" w:rsidR="00F25E7D" w:rsidRPr="00986CF8" w:rsidRDefault="00ED20DA" w:rsidP="00ED20DA">
            <w:pPr>
              <w:rPr>
                <w:rFonts w:ascii="Open Sans" w:hAnsi="Open Sans" w:cs="Open Sans"/>
                <w:noProof/>
                <w:lang w:val="en-AU"/>
              </w:rPr>
            </w:pPr>
            <w:r w:rsidRPr="00986CF8">
              <w:rPr>
                <w:rFonts w:ascii="Open Sans" w:hAnsi="Open Sans" w:cs="Open Sans"/>
                <w:i/>
                <w:iCs/>
                <w:noProof/>
                <w:lang w:val="en-AU"/>
              </w:rPr>
              <w:t>Living Drama</w:t>
            </w:r>
            <w:r w:rsidRPr="00986CF8">
              <w:rPr>
                <w:rFonts w:ascii="Open Sans" w:hAnsi="Open Sans" w:cs="Open Sans"/>
                <w:noProof/>
                <w:lang w:val="en-AU"/>
              </w:rPr>
              <w:t xml:space="preserve"> (5th) by Bruce Burton, Cengage Learning. ISBN: 9780170419987.  </w:t>
            </w:r>
          </w:p>
          <w:p w14:paraId="1F36BEDA" w14:textId="77777777" w:rsidR="00F25E7D" w:rsidRPr="00986CF8" w:rsidRDefault="00F25E7D" w:rsidP="00ED20DA">
            <w:pPr>
              <w:rPr>
                <w:rFonts w:ascii="Open Sans" w:hAnsi="Open Sans" w:cs="Open Sans"/>
                <w:noProof/>
                <w:lang w:val="en-AU"/>
              </w:rPr>
            </w:pPr>
          </w:p>
          <w:p w14:paraId="6C52C6B9" w14:textId="76557170" w:rsidR="00537CA7" w:rsidRPr="00986CF8" w:rsidRDefault="00F25E7D" w:rsidP="0060702A">
            <w:pPr>
              <w:rPr>
                <w:rFonts w:ascii="Open Sans" w:hAnsi="Open Sans" w:cs="Open Sans"/>
                <w:noProof/>
                <w:highlight w:val="yellow"/>
              </w:rPr>
            </w:pPr>
            <w:r w:rsidRPr="00986CF8">
              <w:rPr>
                <w:rFonts w:ascii="Open Sans" w:hAnsi="Open Sans" w:cs="Open Sans"/>
                <w:noProof/>
                <w:lang w:val="en-AU"/>
              </w:rPr>
              <w:t xml:space="preserve">Note: </w:t>
            </w:r>
            <w:r w:rsidR="00ED20DA" w:rsidRPr="00986CF8">
              <w:rPr>
                <w:rFonts w:ascii="Open Sans" w:hAnsi="Open Sans" w:cs="Open Sans"/>
                <w:noProof/>
                <w:lang w:val="en-AU"/>
              </w:rPr>
              <w:t>This is a new edition of this book, published in 2018</w:t>
            </w:r>
            <w:r w:rsidR="0060702A" w:rsidRPr="00986CF8">
              <w:rPr>
                <w:rFonts w:ascii="Open Sans" w:hAnsi="Open Sans" w:cs="Open Sans"/>
                <w:noProof/>
                <w:lang w:val="en-AU"/>
              </w:rPr>
              <w:t>,</w:t>
            </w:r>
            <w:r w:rsidRPr="00986CF8">
              <w:rPr>
                <w:rFonts w:ascii="Open Sans" w:hAnsi="Open Sans" w:cs="Open Sans"/>
                <w:noProof/>
                <w:lang w:val="en-AU"/>
              </w:rPr>
              <w:t xml:space="preserve"> which comes with online resources and booklets for teachers that may be useful. </w:t>
            </w:r>
            <w:r w:rsidR="00CE484D" w:rsidRPr="00986CF8">
              <w:rPr>
                <w:rFonts w:ascii="Open Sans" w:hAnsi="Open Sans" w:cs="Open Sans"/>
                <w:noProof/>
                <w:lang w:val="en-AU"/>
              </w:rPr>
              <w:t xml:space="preserve">However, as it is a new edition, it is quite expensive. Students should note that earlier </w:t>
            </w:r>
            <w:r w:rsidR="00DC2CDD" w:rsidRPr="00986CF8">
              <w:rPr>
                <w:rFonts w:ascii="Open Sans" w:hAnsi="Open Sans" w:cs="Open Sans"/>
                <w:noProof/>
                <w:lang w:val="en-AU"/>
              </w:rPr>
              <w:t>editions</w:t>
            </w:r>
            <w:r w:rsidR="0060702A" w:rsidRPr="00986CF8">
              <w:rPr>
                <w:rFonts w:ascii="Open Sans" w:hAnsi="Open Sans" w:cs="Open Sans"/>
                <w:noProof/>
                <w:lang w:val="en-AU"/>
              </w:rPr>
              <w:t xml:space="preserve"> are acceptable. The new version will be available from the library. </w:t>
            </w:r>
          </w:p>
        </w:tc>
      </w:tr>
      <w:tr w:rsidR="00537CA7" w:rsidRPr="00986CF8" w14:paraId="28FBA311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4F0B2EBD" w14:textId="49DDC089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HT102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66175EA7" w14:textId="5B3034CA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The West Culture and Ideas</w:t>
            </w:r>
          </w:p>
        </w:tc>
        <w:tc>
          <w:tcPr>
            <w:tcW w:w="5815" w:type="dxa"/>
          </w:tcPr>
          <w:p w14:paraId="7D17FC34" w14:textId="37238504" w:rsidR="005E1D84" w:rsidRPr="00986CF8" w:rsidRDefault="003D3291" w:rsidP="00537CA7">
            <w:pPr>
              <w:rPr>
                <w:rFonts w:ascii="Open Sans" w:hAnsi="Open Sans" w:cs="Open Sans"/>
                <w:noProof/>
              </w:rPr>
            </w:pPr>
            <w:r w:rsidRPr="00986CF8">
              <w:rPr>
                <w:rFonts w:ascii="Open Sans" w:hAnsi="Open Sans" w:cs="Open Sans"/>
              </w:rPr>
              <w:t xml:space="preserve">John Hirst, </w:t>
            </w:r>
            <w:r w:rsidRPr="00986CF8">
              <w:rPr>
                <w:rFonts w:ascii="Open Sans" w:hAnsi="Open Sans" w:cs="Open Sans"/>
                <w:i/>
                <w:iCs/>
              </w:rPr>
              <w:t xml:space="preserve">Shortest History of </w:t>
            </w:r>
            <w:r w:rsidR="00E07A02" w:rsidRPr="00986CF8">
              <w:rPr>
                <w:rFonts w:ascii="Open Sans" w:hAnsi="Open Sans" w:cs="Open Sans"/>
                <w:i/>
                <w:iCs/>
              </w:rPr>
              <w:t>Europe</w:t>
            </w:r>
            <w:r w:rsidRPr="00986CF8">
              <w:rPr>
                <w:rFonts w:ascii="Open Sans" w:hAnsi="Open Sans" w:cs="Open Sans"/>
              </w:rPr>
              <w:t>, 3</w:t>
            </w:r>
            <w:r w:rsidRPr="00986CF8">
              <w:rPr>
                <w:rFonts w:ascii="Open Sans" w:hAnsi="Open Sans" w:cs="Open Sans"/>
                <w:vertAlign w:val="superscript"/>
              </w:rPr>
              <w:t>rd</w:t>
            </w:r>
            <w:r w:rsidRPr="00986CF8">
              <w:rPr>
                <w:rFonts w:ascii="Open Sans" w:hAnsi="Open Sans" w:cs="Open Sans"/>
              </w:rPr>
              <w:t xml:space="preserve"> edition – must be the third edition</w:t>
            </w:r>
          </w:p>
        </w:tc>
      </w:tr>
      <w:tr w:rsidR="00537CA7" w:rsidRPr="00986CF8" w14:paraId="53AF5611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</w:tcPr>
          <w:p w14:paraId="690C1066" w14:textId="26E3319C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HT231</w:t>
            </w:r>
          </w:p>
        </w:tc>
        <w:tc>
          <w:tcPr>
            <w:tcW w:w="3260" w:type="dxa"/>
            <w:tcBorders>
              <w:left w:val="nil"/>
            </w:tcBorders>
          </w:tcPr>
          <w:p w14:paraId="3155C48B" w14:textId="50E832F9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Ancient Greece and the Threshold of Democracy</w:t>
            </w:r>
          </w:p>
        </w:tc>
        <w:tc>
          <w:tcPr>
            <w:tcW w:w="5815" w:type="dxa"/>
          </w:tcPr>
          <w:p w14:paraId="7D43D069" w14:textId="77777777" w:rsidR="00EB0B9F" w:rsidRPr="00986CF8" w:rsidRDefault="00EB0B9F" w:rsidP="00EB0B9F">
            <w:pPr>
              <w:spacing w:before="120" w:after="200" w:line="276" w:lineRule="auto"/>
              <w:ind w:left="317" w:hanging="317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Herodotus.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The Histories. Tom Holland (trans.).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London: Penguin, 2015. </w:t>
            </w:r>
          </w:p>
          <w:p w14:paraId="2D9F4707" w14:textId="77777777" w:rsidR="00EB0B9F" w:rsidRPr="00986CF8" w:rsidRDefault="00EB0B9F" w:rsidP="00EB0B9F">
            <w:pPr>
              <w:spacing w:before="120" w:after="200" w:line="276" w:lineRule="auto"/>
              <w:ind w:left="317" w:hanging="317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Thucydides.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The War of the Peloponnesians and the Athenians.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Translated by Jeremy Mynott. Cambridge: Cambridge University Press, 2013.  </w:t>
            </w:r>
          </w:p>
          <w:p w14:paraId="5587B722" w14:textId="5274AD2F" w:rsidR="00537CA7" w:rsidRPr="00986CF8" w:rsidRDefault="00EB0B9F" w:rsidP="00EB0B9F">
            <w:pPr>
              <w:spacing w:before="120" w:after="200" w:line="276" w:lineRule="auto"/>
              <w:ind w:left="317" w:hanging="317"/>
              <w:rPr>
                <w:rFonts w:ascii="Open Sans" w:eastAsia="Calibri" w:hAnsi="Open Sans" w:cs="Open Sans"/>
                <w:noProof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Xenophon.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A History of My Times (Hellenica).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London: Penguin, 1979.  </w:t>
            </w:r>
          </w:p>
        </w:tc>
      </w:tr>
      <w:tr w:rsidR="00537CA7" w:rsidRPr="00986CF8" w14:paraId="468F122A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</w:tcPr>
          <w:p w14:paraId="1E0985D0" w14:textId="7FC71CF1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HT397</w:t>
            </w:r>
          </w:p>
        </w:tc>
        <w:tc>
          <w:tcPr>
            <w:tcW w:w="3260" w:type="dxa"/>
            <w:tcBorders>
              <w:left w:val="nil"/>
            </w:tcBorders>
          </w:tcPr>
          <w:p w14:paraId="11423D74" w14:textId="2C0901A8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Research Project in History</w:t>
            </w:r>
          </w:p>
        </w:tc>
        <w:tc>
          <w:tcPr>
            <w:tcW w:w="5815" w:type="dxa"/>
          </w:tcPr>
          <w:p w14:paraId="2305F40E" w14:textId="0B46DF24" w:rsidR="00537CA7" w:rsidRPr="00986CF8" w:rsidRDefault="00537CA7" w:rsidP="00537CA7">
            <w:pPr>
              <w:rPr>
                <w:rFonts w:ascii="Open Sans" w:hAnsi="Open Sans" w:cs="Open Sans"/>
                <w:noProof/>
              </w:rPr>
            </w:pPr>
            <w:r w:rsidRPr="00986CF8">
              <w:rPr>
                <w:rFonts w:ascii="Open Sans" w:hAnsi="Open Sans" w:cs="Open Sans"/>
                <w:noProof/>
              </w:rPr>
              <w:t>Nil.</w:t>
            </w:r>
          </w:p>
        </w:tc>
      </w:tr>
      <w:tr w:rsidR="00537CA7" w:rsidRPr="00986CF8" w14:paraId="7EAAB418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</w:tcPr>
          <w:p w14:paraId="7C263CE1" w14:textId="588B4D90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LA350</w:t>
            </w:r>
          </w:p>
        </w:tc>
        <w:tc>
          <w:tcPr>
            <w:tcW w:w="3260" w:type="dxa"/>
            <w:tcBorders>
              <w:left w:val="nil"/>
            </w:tcBorders>
          </w:tcPr>
          <w:p w14:paraId="49FFDC0F" w14:textId="3EE5395E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Liberal Arts Internship</w:t>
            </w:r>
          </w:p>
        </w:tc>
        <w:tc>
          <w:tcPr>
            <w:tcW w:w="5815" w:type="dxa"/>
          </w:tcPr>
          <w:p w14:paraId="202EE44D" w14:textId="70DC9804" w:rsidR="00537CA7" w:rsidRPr="00986CF8" w:rsidRDefault="00537CA7" w:rsidP="00537CA7">
            <w:pPr>
              <w:rPr>
                <w:rFonts w:ascii="Open Sans" w:hAnsi="Open Sans" w:cs="Open Sans"/>
                <w:noProof/>
              </w:rPr>
            </w:pPr>
            <w:r w:rsidRPr="00986CF8">
              <w:rPr>
                <w:rFonts w:ascii="Open Sans" w:hAnsi="Open Sans" w:cs="Open Sans"/>
                <w:noProof/>
              </w:rPr>
              <w:t>Nil.</w:t>
            </w:r>
          </w:p>
        </w:tc>
      </w:tr>
      <w:tr w:rsidR="00537CA7" w:rsidRPr="00986CF8" w14:paraId="4456E210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</w:tcPr>
          <w:p w14:paraId="61749FC9" w14:textId="1124E2DF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LIT101</w:t>
            </w:r>
          </w:p>
        </w:tc>
        <w:tc>
          <w:tcPr>
            <w:tcW w:w="3260" w:type="dxa"/>
            <w:tcBorders>
              <w:left w:val="nil"/>
            </w:tcBorders>
          </w:tcPr>
          <w:p w14:paraId="6BE6431E" w14:textId="617E3941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Great Books of the Western World I</w:t>
            </w:r>
          </w:p>
        </w:tc>
        <w:tc>
          <w:tcPr>
            <w:tcW w:w="5815" w:type="dxa"/>
          </w:tcPr>
          <w:p w14:paraId="2468D36D" w14:textId="424E4F55" w:rsidR="00537CA7" w:rsidRPr="00986CF8" w:rsidRDefault="00537CA7" w:rsidP="00537CA7">
            <w:pPr>
              <w:rPr>
                <w:rFonts w:ascii="Open Sans" w:hAnsi="Open Sans" w:cs="Open Sans"/>
                <w:noProof/>
              </w:rPr>
            </w:pPr>
            <w:r w:rsidRPr="00986CF8">
              <w:rPr>
                <w:rFonts w:ascii="Open Sans" w:hAnsi="Open Sans" w:cs="Open Sans"/>
                <w:noProof/>
              </w:rPr>
              <w:t xml:space="preserve">Puchner, Martin, et al eds. </w:t>
            </w:r>
            <w:r w:rsidRPr="00986CF8">
              <w:rPr>
                <w:rFonts w:ascii="Open Sans" w:hAnsi="Open Sans" w:cs="Open Sans"/>
                <w:i/>
                <w:iCs/>
              </w:rPr>
              <w:t>The Norton Anthology of Western Literature: Volume 1</w:t>
            </w:r>
            <w:r w:rsidRPr="00986CF8">
              <w:rPr>
                <w:rFonts w:ascii="Open Sans" w:hAnsi="Open Sans" w:cs="Open Sans"/>
                <w:noProof/>
              </w:rPr>
              <w:t xml:space="preserve">. 9th edition. New York: Norton, 2020. </w:t>
            </w:r>
          </w:p>
          <w:p w14:paraId="51464C1D" w14:textId="697A71B9" w:rsidR="00537CA7" w:rsidRPr="00986CF8" w:rsidRDefault="00537CA7" w:rsidP="00537CA7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986CF8">
              <w:rPr>
                <w:rFonts w:ascii="Open Sans" w:hAnsi="Open Sans" w:cs="Open Sans"/>
                <w:b/>
                <w:bCs/>
                <w:noProof/>
              </w:rPr>
              <w:t>OR</w:t>
            </w:r>
          </w:p>
          <w:p w14:paraId="7C2DCAA8" w14:textId="26C1DDAC" w:rsidR="00537CA7" w:rsidRPr="00986CF8" w:rsidRDefault="00537CA7" w:rsidP="00537CA7">
            <w:pPr>
              <w:rPr>
                <w:rFonts w:ascii="Open Sans" w:hAnsi="Open Sans" w:cs="Open Sans"/>
                <w:noProof/>
                <w:lang w:val="en-AU"/>
              </w:rPr>
            </w:pPr>
            <w:r w:rsidRPr="00986CF8">
              <w:rPr>
                <w:rFonts w:ascii="Open Sans" w:hAnsi="Open Sans" w:cs="Open Sans"/>
                <w:noProof/>
                <w:lang w:val="en-AU"/>
              </w:rPr>
              <w:t xml:space="preserve">Lawall, Sarah (ed.). </w:t>
            </w:r>
            <w:r w:rsidRPr="00986CF8">
              <w:rPr>
                <w:rFonts w:ascii="Open Sans" w:hAnsi="Open Sans" w:cs="Open Sans"/>
                <w:i/>
                <w:iCs/>
                <w:noProof/>
                <w:lang w:val="en-AU"/>
              </w:rPr>
              <w:t>The Norton Anthology of Western Literature: Volume 1</w:t>
            </w:r>
            <w:r w:rsidRPr="00986CF8">
              <w:rPr>
                <w:rFonts w:ascii="Open Sans" w:hAnsi="Open Sans" w:cs="Open Sans"/>
                <w:noProof/>
                <w:lang w:val="en-AU"/>
              </w:rPr>
              <w:t>. 8th edition. New York: Norton, 2006.</w:t>
            </w:r>
          </w:p>
        </w:tc>
      </w:tr>
      <w:tr w:rsidR="00537CA7" w:rsidRPr="00986CF8" w14:paraId="0AB3D7AA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68B9C6C6" w14:textId="12840497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lastRenderedPageBreak/>
              <w:t>LIT102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525A6745" w14:textId="6DB0C016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Great Books of the Western World II</w:t>
            </w:r>
          </w:p>
        </w:tc>
        <w:tc>
          <w:tcPr>
            <w:tcW w:w="5815" w:type="dxa"/>
          </w:tcPr>
          <w:p w14:paraId="5BC652F0" w14:textId="77777777" w:rsidR="002A68A3" w:rsidRPr="00986CF8" w:rsidRDefault="002A68A3" w:rsidP="002A68A3">
            <w:pPr>
              <w:spacing w:after="120" w:line="276" w:lineRule="auto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Puchner, Martin (ed.).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The Norton Anthology of Western Literature: Volume 2.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9th edition. New York: Norton, 2014. </w:t>
            </w:r>
          </w:p>
          <w:p w14:paraId="6268AAC2" w14:textId="77777777" w:rsidR="002A68A3" w:rsidRPr="00986CF8" w:rsidRDefault="002A68A3" w:rsidP="002A68A3">
            <w:pPr>
              <w:spacing w:after="120" w:line="276" w:lineRule="auto"/>
              <w:rPr>
                <w:rFonts w:ascii="Open Sans" w:eastAsia="Calibri" w:hAnsi="Open Sans" w:cs="Open Sans"/>
                <w:b/>
                <w:bCs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b/>
                <w:bCs/>
                <w:noProof/>
                <w:lang w:val="en-AU"/>
              </w:rPr>
              <w:t>OR</w:t>
            </w:r>
          </w:p>
          <w:p w14:paraId="737D17A4" w14:textId="646BD20E" w:rsidR="00537CA7" w:rsidRPr="00986CF8" w:rsidRDefault="002A68A3" w:rsidP="002A68A3">
            <w:pPr>
              <w:rPr>
                <w:rFonts w:ascii="Open Sans" w:hAnsi="Open Sans" w:cs="Open Sans"/>
                <w:noProof/>
                <w:highlight w:val="yellow"/>
              </w:rPr>
            </w:pPr>
            <w:r w:rsidRPr="00986CF8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The Norton Anthology of Western Literature: Volume 2.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8th edition. New York: Norton, 2005.</w:t>
            </w:r>
          </w:p>
        </w:tc>
      </w:tr>
      <w:tr w:rsidR="00FD3EC0" w:rsidRPr="00986CF8" w14:paraId="720276CE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561C60E3" w14:textId="19E9F2AF" w:rsidR="00FD3EC0" w:rsidRPr="00986CF8" w:rsidRDefault="00FD3EC0" w:rsidP="00537CA7">
            <w:pPr>
              <w:rPr>
                <w:rFonts w:ascii="Open Sans" w:hAnsi="Open Sans" w:cs="Open Sans"/>
                <w:b/>
                <w:color w:val="000000"/>
                <w:lang w:val="en-AU" w:eastAsia="en-AU"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LIT220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9BDC8CC" w14:textId="1588DE31" w:rsidR="00FD3EC0" w:rsidRPr="00986CF8" w:rsidRDefault="00E50433" w:rsidP="00537CA7">
            <w:pPr>
              <w:spacing w:line="259" w:lineRule="auto"/>
              <w:rPr>
                <w:rFonts w:ascii="Open Sans" w:hAnsi="Open Sans" w:cs="Open Sans"/>
                <w:b/>
                <w:color w:val="000000"/>
                <w:lang w:val="en-AU" w:eastAsia="en-AU"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Religion and the Literary Imagination, 1300-1700</w:t>
            </w:r>
          </w:p>
        </w:tc>
        <w:tc>
          <w:tcPr>
            <w:tcW w:w="5815" w:type="dxa"/>
          </w:tcPr>
          <w:p w14:paraId="36F353BD" w14:textId="77777777" w:rsidR="00FB5B5B" w:rsidRPr="00FB5B5B" w:rsidRDefault="00FB5B5B" w:rsidP="00FB5B5B">
            <w:pPr>
              <w:spacing w:after="120" w:line="276" w:lineRule="auto"/>
              <w:rPr>
                <w:rFonts w:ascii="Open Sans" w:eastAsia="Calibri" w:hAnsi="Open Sans" w:cs="Open Sans"/>
                <w:noProof/>
                <w:lang w:val="en-AU"/>
              </w:rPr>
            </w:pPr>
            <w:r w:rsidRPr="00FB5B5B">
              <w:rPr>
                <w:rFonts w:ascii="Open Sans" w:eastAsia="Calibri" w:hAnsi="Open Sans" w:cs="Open Sans"/>
                <w:noProof/>
                <w:lang w:val="en-AU"/>
              </w:rPr>
              <w:t xml:space="preserve">Dante. </w:t>
            </w:r>
            <w:r w:rsidRPr="00FB5B5B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The Divine Comedy.</w:t>
            </w:r>
            <w:r w:rsidRPr="00FB5B5B">
              <w:rPr>
                <w:rFonts w:ascii="Open Sans" w:eastAsia="Calibri" w:hAnsi="Open Sans" w:cs="Open Sans"/>
                <w:noProof/>
                <w:lang w:val="en-AU"/>
              </w:rPr>
              <w:t xml:space="preserve"> Translated by C. H. Sisson. Oxford University Press, 1993. </w:t>
            </w:r>
          </w:p>
          <w:p w14:paraId="2FE05A65" w14:textId="77777777" w:rsidR="00FB5B5B" w:rsidRPr="00FB5B5B" w:rsidRDefault="00FB5B5B" w:rsidP="00FB5B5B">
            <w:pPr>
              <w:spacing w:after="120" w:line="276" w:lineRule="auto"/>
              <w:rPr>
                <w:rFonts w:ascii="Open Sans" w:eastAsia="Calibri" w:hAnsi="Open Sans" w:cs="Open Sans"/>
                <w:noProof/>
                <w:lang w:val="en-AU"/>
              </w:rPr>
            </w:pPr>
            <w:r w:rsidRPr="00FB5B5B">
              <w:rPr>
                <w:rFonts w:ascii="Open Sans" w:eastAsia="Calibri" w:hAnsi="Open Sans" w:cs="Open Sans"/>
                <w:noProof/>
                <w:lang w:val="en-AU"/>
              </w:rPr>
              <w:t xml:space="preserve">Milton, John. </w:t>
            </w:r>
            <w:r w:rsidRPr="00FB5B5B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Paradise Lost.</w:t>
            </w:r>
            <w:r w:rsidRPr="00FB5B5B">
              <w:rPr>
                <w:rFonts w:ascii="Open Sans" w:eastAsia="Calibri" w:hAnsi="Open Sans" w:cs="Open Sans"/>
                <w:noProof/>
                <w:lang w:val="en-AU"/>
              </w:rPr>
              <w:t xml:space="preserve"> Edited by Gordon Teskey. Norton, 2005.</w:t>
            </w:r>
          </w:p>
          <w:p w14:paraId="20CCF5E8" w14:textId="618F27E1" w:rsidR="00FD3EC0" w:rsidRPr="00986CF8" w:rsidRDefault="00FB5B5B" w:rsidP="002A68A3">
            <w:pPr>
              <w:spacing w:after="120" w:line="276" w:lineRule="auto"/>
              <w:rPr>
                <w:rFonts w:ascii="Open Sans" w:eastAsia="Calibri" w:hAnsi="Open Sans" w:cs="Open Sans"/>
                <w:noProof/>
                <w:lang w:val="en-AU"/>
              </w:rPr>
            </w:pPr>
            <w:r w:rsidRPr="00FB5B5B">
              <w:rPr>
                <w:rFonts w:ascii="Open Sans" w:eastAsia="Calibri" w:hAnsi="Open Sans" w:cs="Open Sans"/>
                <w:noProof/>
                <w:lang w:val="en-AU"/>
              </w:rPr>
              <w:t xml:space="preserve">Rumrich, John (ed.). </w:t>
            </w:r>
            <w:r w:rsidRPr="00FB5B5B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Seventeenth Century British Poetry, 1603-1660</w:t>
            </w:r>
            <w:r w:rsidRPr="00FB5B5B">
              <w:rPr>
                <w:rFonts w:ascii="Open Sans" w:eastAsia="Calibri" w:hAnsi="Open Sans" w:cs="Open Sans"/>
                <w:noProof/>
                <w:lang w:val="en-AU"/>
              </w:rPr>
              <w:t>. Norton, 2005.</w:t>
            </w:r>
          </w:p>
        </w:tc>
      </w:tr>
      <w:tr w:rsidR="00537CA7" w:rsidRPr="00986CF8" w14:paraId="79FAA968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6F93E3CE" w14:textId="2472C012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LIT233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67755CD7" w14:textId="613F3107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Literature &amp; Theology in the works of CS Lewis</w:t>
            </w:r>
          </w:p>
        </w:tc>
        <w:tc>
          <w:tcPr>
            <w:tcW w:w="5815" w:type="dxa"/>
          </w:tcPr>
          <w:p w14:paraId="60716A2C" w14:textId="414E8029" w:rsidR="00571B56" w:rsidRPr="00986CF8" w:rsidRDefault="00571B56" w:rsidP="00891564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Due to the proliferation of editions available for CS Lewis, </w:t>
            </w:r>
            <w:r w:rsidR="00FB4638" w:rsidRPr="00986CF8">
              <w:rPr>
                <w:rFonts w:ascii="Open Sans" w:eastAsia="Calibri" w:hAnsi="Open Sans" w:cs="Open Sans"/>
                <w:noProof/>
                <w:lang w:val="en-AU"/>
              </w:rPr>
              <w:t>any copy of these texts is acceptable</w:t>
            </w:r>
            <w:r w:rsidR="003C1611"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for students to obtain</w:t>
            </w:r>
            <w:r w:rsidR="00FB4638" w:rsidRPr="00986CF8">
              <w:rPr>
                <w:rFonts w:ascii="Open Sans" w:eastAsia="Calibri" w:hAnsi="Open Sans" w:cs="Open Sans"/>
                <w:noProof/>
                <w:lang w:val="en-AU"/>
              </w:rPr>
              <w:t>.</w:t>
            </w:r>
            <w:r w:rsidR="00DF1993"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</w:t>
            </w:r>
          </w:p>
          <w:p w14:paraId="4CDD14A0" w14:textId="606D6966" w:rsidR="00891564" w:rsidRPr="00986CF8" w:rsidRDefault="00891564" w:rsidP="00891564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Lewis, C.S.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The Great Divorce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 </w:t>
            </w:r>
          </w:p>
          <w:p w14:paraId="6B8DD84A" w14:textId="77777777" w:rsidR="00891564" w:rsidRPr="00986CF8" w:rsidRDefault="00891564" w:rsidP="00891564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Lewis, C.S.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Mere Christianity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  </w:t>
            </w:r>
          </w:p>
          <w:p w14:paraId="3BAF7D7A" w14:textId="77777777" w:rsidR="00891564" w:rsidRPr="00986CF8" w:rsidRDefault="00891564" w:rsidP="00891564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Lewis, C.S.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That Hideous Strength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  </w:t>
            </w:r>
          </w:p>
          <w:p w14:paraId="1A45DB75" w14:textId="566D8F0E" w:rsidR="00537CA7" w:rsidRPr="00986CF8" w:rsidRDefault="00891564" w:rsidP="00891564">
            <w:pPr>
              <w:spacing w:after="240"/>
              <w:rPr>
                <w:rFonts w:ascii="Open Sans" w:eastAsia="Calibri" w:hAnsi="Open Sans" w:cs="Open Sans"/>
                <w:noProof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Lewis, C.S.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Till We Have Faces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  </w:t>
            </w:r>
          </w:p>
        </w:tc>
      </w:tr>
      <w:tr w:rsidR="00537CA7" w:rsidRPr="00986CF8" w14:paraId="44803878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03C7CDF6" w14:textId="433E70AB" w:rsidR="00537CA7" w:rsidRPr="00986CF8" w:rsidRDefault="00537CA7" w:rsidP="00537CA7">
            <w:pPr>
              <w:rPr>
                <w:rFonts w:ascii="Open Sans" w:hAnsi="Open Sans" w:cs="Open Sans"/>
                <w:b/>
                <w:color w:val="000000"/>
                <w:lang w:val="en-AU" w:eastAsia="en-AU"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lastRenderedPageBreak/>
              <w:t>LIT380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23350EA4" w14:textId="1E48F410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color w:val="000000"/>
                <w:lang w:val="en-AU" w:eastAsia="en-AU"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Trag</w:t>
            </w:r>
            <w:r w:rsidR="00525480"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ic theatre</w:t>
            </w: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 xml:space="preserve"> &amp; Literary Theory</w:t>
            </w:r>
          </w:p>
        </w:tc>
        <w:tc>
          <w:tcPr>
            <w:tcW w:w="5815" w:type="dxa"/>
          </w:tcPr>
          <w:p w14:paraId="36A85858" w14:textId="1E3083F4" w:rsidR="00537CA7" w:rsidRPr="00986CF8" w:rsidRDefault="009E108E" w:rsidP="00537CA7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Nevitt, Marcus and Tanya Pollard (eds).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Reader in Tragedy: An Anthology of Classical Criticism to Contemporary Theory.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Methuen, 2019 </w:t>
            </w:r>
          </w:p>
          <w:p w14:paraId="4642F125" w14:textId="0A0F82E9" w:rsidR="00F14E27" w:rsidRPr="00986CF8" w:rsidRDefault="00F14E27" w:rsidP="00537CA7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The following </w:t>
            </w:r>
            <w:r w:rsidR="00BA2D5D" w:rsidRPr="00986CF8">
              <w:rPr>
                <w:rFonts w:ascii="Open Sans" w:eastAsia="Calibri" w:hAnsi="Open Sans" w:cs="Open Sans"/>
                <w:noProof/>
                <w:lang w:val="en-AU"/>
              </w:rPr>
              <w:t>texts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will be studied. There is an option for a print version if you prefer to have a physical copy, or </w:t>
            </w:r>
            <w:r w:rsidR="00284851" w:rsidRPr="00986CF8">
              <w:rPr>
                <w:rFonts w:ascii="Open Sans" w:eastAsia="Calibri" w:hAnsi="Open Sans" w:cs="Open Sans"/>
                <w:noProof/>
                <w:lang w:val="en-AU"/>
              </w:rPr>
              <w:t>a link to the</w:t>
            </w:r>
            <w:r w:rsidR="00BA2D5D"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free</w:t>
            </w:r>
            <w:r w:rsidR="00284851"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online edition.</w:t>
            </w:r>
          </w:p>
          <w:p w14:paraId="2105E9BC" w14:textId="44E2B993" w:rsidR="00997379" w:rsidRPr="00997379" w:rsidRDefault="00997379" w:rsidP="00997379">
            <w:pPr>
              <w:spacing w:after="240"/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Sophocles, </w:t>
            </w:r>
            <w:r w:rsidRPr="00997379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Oedipus the King</w:t>
            </w:r>
          </w:p>
          <w:p w14:paraId="7AE4A61D" w14:textId="77777777" w:rsidR="00997379" w:rsidRPr="00997379" w:rsidRDefault="00997379" w:rsidP="00997379">
            <w:pPr>
              <w:numPr>
                <w:ilvl w:val="0"/>
                <w:numId w:val="14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Either the text in </w:t>
            </w:r>
            <w:r w:rsidRPr="00997379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The Greek Plays</w:t>
            </w: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>, ed. Mary Lefkowitz and James Romm (Modern Library Classics)</w:t>
            </w:r>
          </w:p>
          <w:p w14:paraId="30C5980E" w14:textId="77777777" w:rsidR="00997379" w:rsidRPr="00997379" w:rsidRDefault="00997379" w:rsidP="00997379">
            <w:pPr>
              <w:numPr>
                <w:ilvl w:val="0"/>
                <w:numId w:val="14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Or the online edition at </w:t>
            </w:r>
            <w:hyperlink r:id="rId13" w:history="1">
              <w:r w:rsidRPr="00997379">
                <w:rPr>
                  <w:rStyle w:val="Hyperlink"/>
                  <w:rFonts w:ascii="Open Sans" w:eastAsia="Calibri" w:hAnsi="Open Sans" w:cs="Open Sans"/>
                  <w:noProof/>
                  <w:lang w:val="en-AU"/>
                </w:rPr>
                <w:t>https://www.poetryintranslation.com/PITBR/Greek/Oedipus.php</w:t>
              </w:r>
            </w:hyperlink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   </w:t>
            </w:r>
          </w:p>
          <w:p w14:paraId="27670BC2" w14:textId="0BA8DD4C" w:rsidR="00997379" w:rsidRPr="00997379" w:rsidRDefault="00997379" w:rsidP="00997379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Euripides, Medea </w:t>
            </w:r>
          </w:p>
          <w:p w14:paraId="373ACD92" w14:textId="77777777" w:rsidR="00997379" w:rsidRPr="00997379" w:rsidRDefault="00997379" w:rsidP="00997379">
            <w:pPr>
              <w:numPr>
                <w:ilvl w:val="0"/>
                <w:numId w:val="15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Either the text in </w:t>
            </w:r>
            <w:r w:rsidRPr="00997379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The Greek Plays</w:t>
            </w: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>, ed. Mary Lefkowitz and James Romm (Modern Library Classics)</w:t>
            </w:r>
          </w:p>
          <w:p w14:paraId="65ED2770" w14:textId="77777777" w:rsidR="00997379" w:rsidRPr="00997379" w:rsidRDefault="00997379" w:rsidP="00997379">
            <w:pPr>
              <w:numPr>
                <w:ilvl w:val="0"/>
                <w:numId w:val="15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Or the online edition at </w:t>
            </w:r>
            <w:hyperlink r:id="rId14" w:history="1">
              <w:r w:rsidRPr="00997379">
                <w:rPr>
                  <w:rStyle w:val="Hyperlink"/>
                  <w:rFonts w:ascii="Open Sans" w:eastAsia="Calibri" w:hAnsi="Open Sans" w:cs="Open Sans"/>
                  <w:noProof/>
                  <w:lang w:val="en-AU"/>
                </w:rPr>
                <w:t>https://www.poetryintranslation.com/PITBR/Greek/Medea.php</w:t>
              </w:r>
            </w:hyperlink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 </w:t>
            </w:r>
          </w:p>
          <w:p w14:paraId="560EE5E1" w14:textId="6844BE2E" w:rsidR="00997379" w:rsidRPr="00997379" w:rsidRDefault="00997379" w:rsidP="00997379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Shakespeare, </w:t>
            </w:r>
            <w:r w:rsidRPr="00997379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 xml:space="preserve">Antony and Cleopatra </w:t>
            </w: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> </w:t>
            </w:r>
          </w:p>
          <w:p w14:paraId="1495BBB0" w14:textId="77777777" w:rsidR="00997379" w:rsidRPr="00997379" w:rsidRDefault="00997379" w:rsidP="00997379">
            <w:pPr>
              <w:numPr>
                <w:ilvl w:val="0"/>
                <w:numId w:val="16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>Either the Norton Critical Edition (print)</w:t>
            </w:r>
          </w:p>
          <w:p w14:paraId="4F4E0556" w14:textId="77777777" w:rsidR="00997379" w:rsidRPr="00997379" w:rsidRDefault="00997379" w:rsidP="00997379">
            <w:pPr>
              <w:numPr>
                <w:ilvl w:val="0"/>
                <w:numId w:val="16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Or the online edition at </w:t>
            </w:r>
            <w:hyperlink r:id="rId15" w:history="1">
              <w:r w:rsidRPr="00997379">
                <w:rPr>
                  <w:rStyle w:val="Hyperlink"/>
                  <w:rFonts w:ascii="Open Sans" w:eastAsia="Calibri" w:hAnsi="Open Sans" w:cs="Open Sans"/>
                  <w:noProof/>
                  <w:lang w:val="en-AU"/>
                </w:rPr>
                <w:t>https://oll.libertyfund.org/titles/shakespeare-anthony-and-cleopatra--5</w:t>
              </w:r>
            </w:hyperlink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 </w:t>
            </w:r>
          </w:p>
          <w:p w14:paraId="7F2F8922" w14:textId="1C9641CD" w:rsidR="00997379" w:rsidRPr="00997379" w:rsidRDefault="00997379" w:rsidP="00997379">
            <w:pPr>
              <w:spacing w:after="240"/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Milton, </w:t>
            </w:r>
            <w:r w:rsidRPr="00997379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Samson Agonistes</w:t>
            </w:r>
          </w:p>
          <w:p w14:paraId="5DACD5D6" w14:textId="77777777" w:rsidR="00997379" w:rsidRPr="00997379" w:rsidRDefault="00997379" w:rsidP="00997379">
            <w:pPr>
              <w:numPr>
                <w:ilvl w:val="0"/>
                <w:numId w:val="16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Either the text in </w:t>
            </w:r>
            <w:r w:rsidRPr="00997379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 xml:space="preserve">Milton’s Selected Poetry and Prose </w:t>
            </w: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>(Norton Critical Edition)</w:t>
            </w:r>
          </w:p>
          <w:p w14:paraId="4A944F94" w14:textId="77777777" w:rsidR="00997379" w:rsidRPr="00997379" w:rsidRDefault="00997379" w:rsidP="00997379">
            <w:pPr>
              <w:numPr>
                <w:ilvl w:val="0"/>
                <w:numId w:val="16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Or the online edition at </w:t>
            </w:r>
            <w:hyperlink r:id="rId16" w:history="1">
              <w:r w:rsidRPr="00997379">
                <w:rPr>
                  <w:rStyle w:val="Hyperlink"/>
                  <w:rFonts w:ascii="Open Sans" w:eastAsia="Calibri" w:hAnsi="Open Sans" w:cs="Open Sans"/>
                  <w:noProof/>
                  <w:lang w:val="en-AU"/>
                </w:rPr>
                <w:t>https://www.dartmouth.edu/~milton/reading_room/samson/drama/text.shtml</w:t>
              </w:r>
            </w:hyperlink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     </w:t>
            </w:r>
          </w:p>
          <w:p w14:paraId="36BDBCA1" w14:textId="786D09B0" w:rsidR="00997379" w:rsidRPr="00997379" w:rsidRDefault="00997379" w:rsidP="00997379">
            <w:p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>Ibsen, Hedda Gabler</w:t>
            </w:r>
          </w:p>
          <w:p w14:paraId="27FA3A7E" w14:textId="77777777" w:rsidR="00997379" w:rsidRPr="00997379" w:rsidRDefault="00997379" w:rsidP="00997379">
            <w:pPr>
              <w:numPr>
                <w:ilvl w:val="0"/>
                <w:numId w:val="16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Either the text in Ibsen, </w:t>
            </w:r>
            <w:r w:rsidRPr="00997379">
              <w:rPr>
                <w:rFonts w:ascii="Open Sans" w:eastAsia="Calibri" w:hAnsi="Open Sans" w:cs="Open Sans"/>
                <w:i/>
                <w:iCs/>
                <w:noProof/>
                <w:lang w:val="en-AU"/>
              </w:rPr>
              <w:t>Four Major Plays</w:t>
            </w: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 (Oxford World’s Classics)</w:t>
            </w:r>
          </w:p>
          <w:p w14:paraId="457F6CDD" w14:textId="3C9E4100" w:rsidR="00997379" w:rsidRPr="00986CF8" w:rsidRDefault="00997379" w:rsidP="00537CA7">
            <w:pPr>
              <w:numPr>
                <w:ilvl w:val="0"/>
                <w:numId w:val="16"/>
              </w:numPr>
              <w:spacing w:after="240"/>
              <w:rPr>
                <w:rFonts w:ascii="Open Sans" w:eastAsia="Calibri" w:hAnsi="Open Sans" w:cs="Open Sans"/>
                <w:noProof/>
                <w:lang w:val="en-AU"/>
              </w:rPr>
            </w:pPr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Or the online edition at </w:t>
            </w:r>
            <w:hyperlink r:id="rId17" w:history="1">
              <w:r w:rsidRPr="00997379">
                <w:rPr>
                  <w:rStyle w:val="Hyperlink"/>
                  <w:rFonts w:ascii="Open Sans" w:eastAsia="Calibri" w:hAnsi="Open Sans" w:cs="Open Sans"/>
                  <w:noProof/>
                  <w:lang w:val="en-AU"/>
                </w:rPr>
                <w:t>http://www.gutenberg.org/files/4093/4093-h/4093-h.htm</w:t>
              </w:r>
            </w:hyperlink>
            <w:r w:rsidRPr="00997379">
              <w:rPr>
                <w:rFonts w:ascii="Open Sans" w:eastAsia="Calibri" w:hAnsi="Open Sans" w:cs="Open Sans"/>
                <w:noProof/>
                <w:lang w:val="en-AU"/>
              </w:rPr>
              <w:t xml:space="preserve"> </w:t>
            </w:r>
          </w:p>
        </w:tc>
      </w:tr>
      <w:tr w:rsidR="00537CA7" w:rsidRPr="00986CF8" w14:paraId="2FBDE2A7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</w:tcPr>
          <w:p w14:paraId="44E6899E" w14:textId="12D86663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LIT397</w:t>
            </w:r>
          </w:p>
        </w:tc>
        <w:tc>
          <w:tcPr>
            <w:tcW w:w="3260" w:type="dxa"/>
            <w:tcBorders>
              <w:left w:val="nil"/>
            </w:tcBorders>
          </w:tcPr>
          <w:p w14:paraId="42AAA921" w14:textId="601B12DC" w:rsidR="00537CA7" w:rsidRPr="00986CF8" w:rsidRDefault="00537CA7" w:rsidP="00537CA7">
            <w:pPr>
              <w:spacing w:line="259" w:lineRule="auto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Research Project in Literature</w:t>
            </w:r>
          </w:p>
        </w:tc>
        <w:tc>
          <w:tcPr>
            <w:tcW w:w="5815" w:type="dxa"/>
          </w:tcPr>
          <w:p w14:paraId="0C3CC39C" w14:textId="0330DC99" w:rsidR="00537CA7" w:rsidRPr="00986CF8" w:rsidRDefault="00537CA7" w:rsidP="00537CA7">
            <w:pPr>
              <w:rPr>
                <w:rFonts w:ascii="Open Sans" w:hAnsi="Open Sans" w:cs="Open Sans"/>
                <w:noProof/>
              </w:rPr>
            </w:pPr>
            <w:r w:rsidRPr="00986CF8">
              <w:rPr>
                <w:rFonts w:ascii="Open Sans" w:hAnsi="Open Sans" w:cs="Open Sans"/>
                <w:noProof/>
              </w:rPr>
              <w:t>Nil.</w:t>
            </w:r>
          </w:p>
        </w:tc>
      </w:tr>
      <w:tr w:rsidR="00537CA7" w:rsidRPr="00986CF8" w14:paraId="2E893DB4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4B94D5A5" w14:textId="6BBC2538" w:rsidR="00537CA7" w:rsidRPr="00986CF8" w:rsidRDefault="00537CA7" w:rsidP="00537CA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lastRenderedPageBreak/>
              <w:t>PHL103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3DEEC669" w14:textId="2BECC1EB" w:rsidR="00537CA7" w:rsidRPr="00986CF8" w:rsidRDefault="00537CA7" w:rsidP="00537CA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="Open Sans" w:hAnsi="Open Sans" w:cs="Open Sans"/>
                <w:b/>
                <w:i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Introduction to Philosophy</w:t>
            </w:r>
          </w:p>
        </w:tc>
        <w:tc>
          <w:tcPr>
            <w:tcW w:w="5815" w:type="dxa"/>
          </w:tcPr>
          <w:p w14:paraId="3656B9AB" w14:textId="011F5BD9" w:rsidR="00537CA7" w:rsidRPr="00986CF8" w:rsidRDefault="00640F25" w:rsidP="00537CA7">
            <w:pPr>
              <w:spacing w:before="120" w:after="200" w:line="276" w:lineRule="auto"/>
              <w:ind w:left="273" w:hanging="270"/>
              <w:rPr>
                <w:rFonts w:ascii="Open Sans" w:eastAsia="Calibri" w:hAnsi="Open Sans" w:cs="Open Sans"/>
                <w:highlight w:val="cyan"/>
              </w:rPr>
            </w:pP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Scruton, Roger. </w:t>
            </w:r>
            <w:r w:rsidRPr="00986CF8">
              <w:rPr>
                <w:rFonts w:ascii="Open Sans" w:eastAsia="Calibri" w:hAnsi="Open Sans" w:cs="Open Sans"/>
                <w:i/>
                <w:noProof/>
                <w:lang w:val="en-AU"/>
              </w:rPr>
              <w:t>Philosophy: Principles and Problems.</w:t>
            </w:r>
            <w:r w:rsidRPr="00986CF8">
              <w:rPr>
                <w:rFonts w:ascii="Open Sans" w:eastAsia="Calibri" w:hAnsi="Open Sans" w:cs="Open Sans"/>
                <w:noProof/>
                <w:lang w:val="en-AU"/>
              </w:rPr>
              <w:t xml:space="preserve"> London: Continuum, 2005.</w:t>
            </w:r>
          </w:p>
        </w:tc>
      </w:tr>
      <w:tr w:rsidR="00537CA7" w:rsidRPr="00986CF8" w14:paraId="1A71B93B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  <w:vAlign w:val="center"/>
          </w:tcPr>
          <w:p w14:paraId="7966340A" w14:textId="34D80F7E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PHL301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D1E9184" w14:textId="5FD71450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color w:val="000000"/>
                <w:lang w:val="en-AU" w:eastAsia="en-AU"/>
              </w:rPr>
              <w:t>Moral Philosophy</w:t>
            </w:r>
          </w:p>
        </w:tc>
        <w:tc>
          <w:tcPr>
            <w:tcW w:w="5815" w:type="dxa"/>
          </w:tcPr>
          <w:p w14:paraId="1A082745" w14:textId="77777777" w:rsidR="003802B0" w:rsidRPr="00986CF8" w:rsidRDefault="003802B0" w:rsidP="003802B0">
            <w:pPr>
              <w:spacing w:before="120" w:after="200" w:line="276" w:lineRule="auto"/>
              <w:ind w:left="317" w:hanging="317"/>
              <w:rPr>
                <w:rFonts w:ascii="Open Sans" w:eastAsia="Calibri" w:hAnsi="Open Sans" w:cs="Open Sans"/>
                <w:lang w:val="en-AU"/>
              </w:rPr>
            </w:pPr>
            <w:r w:rsidRPr="00986CF8">
              <w:rPr>
                <w:rFonts w:ascii="Open Sans" w:eastAsia="Calibri" w:hAnsi="Open Sans" w:cs="Open Sans"/>
                <w:lang w:val="en-AU"/>
              </w:rPr>
              <w:t xml:space="preserve">Cicero. </w:t>
            </w:r>
            <w:r w:rsidRPr="00986CF8">
              <w:rPr>
                <w:rFonts w:ascii="Open Sans" w:eastAsia="Calibri" w:hAnsi="Open Sans" w:cs="Open Sans"/>
                <w:i/>
                <w:lang w:val="en-AU"/>
              </w:rPr>
              <w:t>On Duties.</w:t>
            </w:r>
            <w:r w:rsidRPr="00986CF8">
              <w:rPr>
                <w:rFonts w:ascii="Open Sans" w:eastAsia="Calibri" w:hAnsi="Open Sans" w:cs="Open Sans"/>
                <w:lang w:val="en-AU"/>
              </w:rPr>
              <w:t xml:space="preserve"> M. T. Griffin and E. M. Atkins (eds.). Cambridge: Cambridge University Press. 1991. </w:t>
            </w:r>
          </w:p>
          <w:p w14:paraId="45D75217" w14:textId="77777777" w:rsidR="003802B0" w:rsidRPr="00986CF8" w:rsidRDefault="003802B0" w:rsidP="003802B0">
            <w:pPr>
              <w:spacing w:before="120" w:after="200" w:line="276" w:lineRule="auto"/>
              <w:ind w:left="317" w:hanging="317"/>
              <w:rPr>
                <w:rFonts w:ascii="Open Sans" w:eastAsia="Calibri" w:hAnsi="Open Sans" w:cs="Open Sans"/>
                <w:lang w:val="en-AU"/>
              </w:rPr>
            </w:pPr>
            <w:r w:rsidRPr="00986CF8">
              <w:rPr>
                <w:rFonts w:ascii="Open Sans" w:eastAsia="Calibri" w:hAnsi="Open Sans" w:cs="Open Sans"/>
                <w:lang w:val="en-AU"/>
              </w:rPr>
              <w:t xml:space="preserve">Kant, Immanuel. </w:t>
            </w:r>
            <w:r w:rsidRPr="00986CF8">
              <w:rPr>
                <w:rFonts w:ascii="Open Sans" w:eastAsia="Calibri" w:hAnsi="Open Sans" w:cs="Open Sans"/>
                <w:i/>
                <w:lang w:val="en-AU"/>
              </w:rPr>
              <w:t>Groundwork of the Metaphysics of Morals.</w:t>
            </w:r>
            <w:r w:rsidRPr="00986CF8">
              <w:rPr>
                <w:rFonts w:ascii="Open Sans" w:eastAsia="Calibri" w:hAnsi="Open Sans" w:cs="Open Sans"/>
                <w:lang w:val="en-AU"/>
              </w:rPr>
              <w:t xml:space="preserve"> Christopher Bennett, Joe </w:t>
            </w:r>
            <w:proofErr w:type="gramStart"/>
            <w:r w:rsidRPr="00986CF8">
              <w:rPr>
                <w:rFonts w:ascii="Open Sans" w:eastAsia="Calibri" w:hAnsi="Open Sans" w:cs="Open Sans"/>
                <w:lang w:val="en-AU"/>
              </w:rPr>
              <w:t>Saunders</w:t>
            </w:r>
            <w:proofErr w:type="gramEnd"/>
            <w:r w:rsidRPr="00986CF8">
              <w:rPr>
                <w:rFonts w:ascii="Open Sans" w:eastAsia="Calibri" w:hAnsi="Open Sans" w:cs="Open Sans"/>
                <w:lang w:val="en-AU"/>
              </w:rPr>
              <w:t xml:space="preserve"> and Robert Stern (trans.). Oxford: Oxford University Press, 2019.  </w:t>
            </w:r>
          </w:p>
          <w:p w14:paraId="3C43C399" w14:textId="707515E4" w:rsidR="00537CA7" w:rsidRPr="00986CF8" w:rsidRDefault="003802B0" w:rsidP="003802B0">
            <w:pPr>
              <w:spacing w:before="120" w:after="200" w:line="276" w:lineRule="auto"/>
              <w:ind w:left="317" w:hanging="317"/>
              <w:rPr>
                <w:rFonts w:ascii="Open Sans" w:eastAsia="Calibri" w:hAnsi="Open Sans" w:cs="Open Sans"/>
              </w:rPr>
            </w:pPr>
            <w:r w:rsidRPr="00986CF8">
              <w:rPr>
                <w:rFonts w:ascii="Open Sans" w:eastAsia="Calibri" w:hAnsi="Open Sans" w:cs="Open Sans"/>
                <w:lang w:val="en-AU"/>
              </w:rPr>
              <w:t xml:space="preserve">Scruton, Roger. </w:t>
            </w:r>
            <w:r w:rsidRPr="00986CF8">
              <w:rPr>
                <w:rFonts w:ascii="Open Sans" w:eastAsia="Calibri" w:hAnsi="Open Sans" w:cs="Open Sans"/>
                <w:i/>
                <w:lang w:val="en-AU"/>
              </w:rPr>
              <w:t>On Human Nature.</w:t>
            </w:r>
            <w:r w:rsidRPr="00986CF8">
              <w:rPr>
                <w:rFonts w:ascii="Open Sans" w:eastAsia="Calibri" w:hAnsi="Open Sans" w:cs="Open Sans"/>
                <w:lang w:val="en-AU"/>
              </w:rPr>
              <w:t xml:space="preserve"> Princeton: Princeton University Press, 2017.  </w:t>
            </w:r>
          </w:p>
        </w:tc>
      </w:tr>
      <w:tr w:rsidR="00537CA7" w:rsidRPr="00986CF8" w14:paraId="7E4515D6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</w:tcPr>
          <w:p w14:paraId="31703E66" w14:textId="5BA4A987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PHL397</w:t>
            </w:r>
          </w:p>
        </w:tc>
        <w:tc>
          <w:tcPr>
            <w:tcW w:w="3260" w:type="dxa"/>
            <w:tcBorders>
              <w:left w:val="nil"/>
            </w:tcBorders>
          </w:tcPr>
          <w:p w14:paraId="08F1CA4D" w14:textId="4BF45DEC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Research Project in Philosophy</w:t>
            </w:r>
          </w:p>
        </w:tc>
        <w:tc>
          <w:tcPr>
            <w:tcW w:w="5815" w:type="dxa"/>
          </w:tcPr>
          <w:p w14:paraId="7DFE2369" w14:textId="5C550E54" w:rsidR="00537CA7" w:rsidRPr="00986CF8" w:rsidRDefault="00537CA7" w:rsidP="00537CA7">
            <w:pPr>
              <w:rPr>
                <w:rFonts w:ascii="Open Sans" w:hAnsi="Open Sans" w:cs="Open Sans"/>
                <w:noProof/>
              </w:rPr>
            </w:pPr>
            <w:r w:rsidRPr="00986CF8">
              <w:rPr>
                <w:rFonts w:ascii="Open Sans" w:hAnsi="Open Sans" w:cs="Open Sans"/>
                <w:noProof/>
              </w:rPr>
              <w:t>Nil.</w:t>
            </w:r>
          </w:p>
        </w:tc>
      </w:tr>
      <w:tr w:rsidR="00537CA7" w:rsidRPr="00986CF8" w14:paraId="083139BC" w14:textId="77777777" w:rsidTr="001C54F0">
        <w:trPr>
          <w:tblHeader/>
        </w:trPr>
        <w:tc>
          <w:tcPr>
            <w:tcW w:w="993" w:type="dxa"/>
            <w:tcBorders>
              <w:right w:val="nil"/>
            </w:tcBorders>
          </w:tcPr>
          <w:p w14:paraId="25089BBC" w14:textId="1986F087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THL397</w:t>
            </w:r>
          </w:p>
        </w:tc>
        <w:tc>
          <w:tcPr>
            <w:tcW w:w="3260" w:type="dxa"/>
            <w:tcBorders>
              <w:left w:val="nil"/>
            </w:tcBorders>
          </w:tcPr>
          <w:p w14:paraId="416867ED" w14:textId="01D9E99D" w:rsidR="00537CA7" w:rsidRPr="00986CF8" w:rsidRDefault="00537CA7" w:rsidP="00537CA7">
            <w:pPr>
              <w:rPr>
                <w:rFonts w:ascii="Open Sans" w:hAnsi="Open Sans" w:cs="Open Sans"/>
                <w:b/>
                <w:noProof/>
              </w:rPr>
            </w:pPr>
            <w:r w:rsidRPr="00986CF8">
              <w:rPr>
                <w:rFonts w:ascii="Open Sans" w:hAnsi="Open Sans" w:cs="Open Sans"/>
                <w:b/>
                <w:noProof/>
              </w:rPr>
              <w:t>Research Project in Theology</w:t>
            </w:r>
          </w:p>
        </w:tc>
        <w:tc>
          <w:tcPr>
            <w:tcW w:w="5815" w:type="dxa"/>
          </w:tcPr>
          <w:p w14:paraId="71F8D183" w14:textId="10DE8C2E" w:rsidR="00537CA7" w:rsidRPr="00986CF8" w:rsidRDefault="00537CA7" w:rsidP="00537CA7">
            <w:pPr>
              <w:rPr>
                <w:rFonts w:ascii="Open Sans" w:hAnsi="Open Sans" w:cs="Open Sans"/>
                <w:noProof/>
              </w:rPr>
            </w:pPr>
            <w:r w:rsidRPr="00986CF8">
              <w:rPr>
                <w:rFonts w:ascii="Open Sans" w:hAnsi="Open Sans" w:cs="Open Sans"/>
                <w:noProof/>
              </w:rPr>
              <w:t>Nil.</w:t>
            </w:r>
          </w:p>
        </w:tc>
      </w:tr>
    </w:tbl>
    <w:p w14:paraId="0FB78278" w14:textId="049CBA92" w:rsidR="001664B9" w:rsidRPr="00986CF8" w:rsidRDefault="001664B9" w:rsidP="762F679D">
      <w:pPr>
        <w:rPr>
          <w:rFonts w:ascii="Open Sans" w:eastAsia="Microsoft Yi Baiti" w:hAnsi="Open Sans" w:cs="Open Sans"/>
          <w:lang w:val="en-AU"/>
        </w:rPr>
        <w:sectPr w:rsidR="001664B9" w:rsidRPr="00986CF8" w:rsidSect="001F6EF6">
          <w:type w:val="continuous"/>
          <w:pgSz w:w="11907" w:h="16840" w:code="9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1FC39945" w14:textId="77777777" w:rsidR="001664B9" w:rsidRPr="00986CF8" w:rsidRDefault="001664B9" w:rsidP="00B5577B">
      <w:pPr>
        <w:rPr>
          <w:rFonts w:ascii="Open Sans" w:eastAsia="Microsoft Yi Baiti" w:hAnsi="Open Sans" w:cs="Open Sans"/>
          <w:lang w:val="en-AU"/>
        </w:rPr>
      </w:pPr>
    </w:p>
    <w:sectPr w:rsidR="001664B9" w:rsidRPr="00986CF8" w:rsidSect="001664B9">
      <w:footerReference w:type="default" r:id="rId18"/>
      <w:type w:val="continuous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B9CB" w14:textId="77777777" w:rsidR="00D73375" w:rsidRDefault="00D73375">
      <w:r>
        <w:separator/>
      </w:r>
    </w:p>
  </w:endnote>
  <w:endnote w:type="continuationSeparator" w:id="0">
    <w:p w14:paraId="476C3037" w14:textId="77777777" w:rsidR="00D73375" w:rsidRDefault="00D73375">
      <w:r>
        <w:continuationSeparator/>
      </w:r>
    </w:p>
  </w:endnote>
  <w:endnote w:type="continuationNotice" w:id="1">
    <w:p w14:paraId="541A920F" w14:textId="77777777" w:rsidR="00D73375" w:rsidRDefault="00D73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ECF4" w14:textId="0E274D57" w:rsidR="001664B9" w:rsidRPr="00470517" w:rsidRDefault="008A0E44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Millis Institute</w:t>
    </w:r>
    <w:r w:rsidR="001664B9" w:rsidRPr="00470517">
      <w:rPr>
        <w:rFonts w:ascii="Calibri" w:hAnsi="Calibri" w:cs="Estrangelo Edessa"/>
        <w:sz w:val="16"/>
        <w:szCs w:val="16"/>
      </w:rPr>
      <w:t xml:space="preserve"> </w:t>
    </w:r>
    <w:r w:rsidR="001664B9">
      <w:rPr>
        <w:rFonts w:ascii="Calibri" w:hAnsi="Calibri" w:cs="Estrangelo Edessa"/>
        <w:sz w:val="16"/>
        <w:szCs w:val="16"/>
      </w:rPr>
      <w:t>Textbook List</w:t>
    </w:r>
    <w:r w:rsidR="001664B9" w:rsidRPr="00470517">
      <w:rPr>
        <w:rFonts w:ascii="Calibri" w:hAnsi="Calibri" w:cs="Estrangelo Edessa"/>
        <w:sz w:val="16"/>
        <w:szCs w:val="16"/>
      </w:rPr>
      <w:t xml:space="preserve"> </w:t>
    </w:r>
    <w:r w:rsidR="001664B9">
      <w:rPr>
        <w:rFonts w:ascii="Calibri" w:hAnsi="Calibri" w:cs="Estrangelo Edessa"/>
        <w:sz w:val="16"/>
        <w:szCs w:val="16"/>
      </w:rPr>
      <w:t xml:space="preserve">- </w:t>
    </w:r>
    <w:r w:rsidR="001664B9" w:rsidRPr="00B57FD4">
      <w:rPr>
        <w:rFonts w:ascii="Calibri" w:hAnsi="Calibri" w:cs="Estrangelo Edessa"/>
        <w:sz w:val="16"/>
        <w:szCs w:val="16"/>
      </w:rPr>
      <w:t xml:space="preserve">Semester </w:t>
    </w:r>
    <w:r w:rsidR="00400A91">
      <w:rPr>
        <w:rFonts w:ascii="Calibri" w:hAnsi="Calibri" w:cs="Estrangelo Edessa"/>
        <w:sz w:val="16"/>
        <w:szCs w:val="16"/>
      </w:rPr>
      <w:t>2</w:t>
    </w:r>
    <w:r w:rsidR="001664B9" w:rsidRPr="00B57FD4">
      <w:rPr>
        <w:rFonts w:ascii="Calibri" w:hAnsi="Calibri" w:cs="Estrangelo Edessa"/>
        <w:sz w:val="16"/>
        <w:szCs w:val="16"/>
      </w:rPr>
      <w:t>, 20</w:t>
    </w:r>
    <w:r w:rsidR="00FC12E3">
      <w:rPr>
        <w:rFonts w:ascii="Calibri" w:hAnsi="Calibri" w:cs="Estrangelo Edessa"/>
        <w:sz w:val="16"/>
        <w:szCs w:val="16"/>
      </w:rPr>
      <w:t>20</w:t>
    </w:r>
    <w:r w:rsidR="001664B9" w:rsidRPr="00470517">
      <w:rPr>
        <w:rFonts w:ascii="Calibri" w:hAnsi="Calibri" w:cs="Estrangelo Edessa"/>
        <w:sz w:val="16"/>
        <w:szCs w:val="16"/>
      </w:rPr>
      <w:tab/>
    </w:r>
    <w:r w:rsidR="001664B9" w:rsidRPr="00470517">
      <w:rPr>
        <w:rFonts w:ascii="Calibri" w:hAnsi="Calibri" w:cs="Segoe UI"/>
        <w:sz w:val="16"/>
        <w:szCs w:val="16"/>
      </w:rPr>
      <w:t xml:space="preserve">Page </w:t>
    </w:r>
    <w:r w:rsidR="001664B9" w:rsidRPr="00470517">
      <w:rPr>
        <w:rFonts w:ascii="Calibri" w:hAnsi="Calibri" w:cs="Segoe UI"/>
        <w:sz w:val="16"/>
        <w:szCs w:val="16"/>
      </w:rPr>
      <w:fldChar w:fldCharType="begin"/>
    </w:r>
    <w:r w:rsidR="001664B9" w:rsidRPr="00470517">
      <w:rPr>
        <w:rFonts w:ascii="Calibri" w:hAnsi="Calibri" w:cs="Segoe UI"/>
        <w:sz w:val="16"/>
        <w:szCs w:val="16"/>
      </w:rPr>
      <w:instrText xml:space="preserve"> PAGE </w:instrText>
    </w:r>
    <w:r w:rsidR="001664B9" w:rsidRPr="00470517">
      <w:rPr>
        <w:rFonts w:ascii="Calibri" w:hAnsi="Calibri" w:cs="Segoe UI"/>
        <w:sz w:val="16"/>
        <w:szCs w:val="16"/>
      </w:rPr>
      <w:fldChar w:fldCharType="separate"/>
    </w:r>
    <w:r w:rsidR="008E444B">
      <w:rPr>
        <w:rFonts w:ascii="Calibri" w:hAnsi="Calibri" w:cs="Segoe UI"/>
        <w:noProof/>
        <w:sz w:val="16"/>
        <w:szCs w:val="16"/>
      </w:rPr>
      <w:t>2</w:t>
    </w:r>
    <w:r w:rsidR="001664B9" w:rsidRPr="00470517">
      <w:rPr>
        <w:rFonts w:ascii="Calibri" w:hAnsi="Calibri" w:cs="Segoe UI"/>
        <w:sz w:val="16"/>
        <w:szCs w:val="16"/>
      </w:rPr>
      <w:fldChar w:fldCharType="end"/>
    </w:r>
    <w:r w:rsidR="001664B9" w:rsidRPr="00470517">
      <w:rPr>
        <w:rFonts w:ascii="Calibri" w:hAnsi="Calibri" w:cs="Segoe UI"/>
        <w:sz w:val="16"/>
        <w:szCs w:val="16"/>
      </w:rPr>
      <w:t xml:space="preserve"> of </w:t>
    </w:r>
    <w:r w:rsidR="001664B9" w:rsidRPr="00470517">
      <w:rPr>
        <w:rFonts w:ascii="Calibri" w:hAnsi="Calibri" w:cs="Segoe UI"/>
        <w:sz w:val="16"/>
        <w:szCs w:val="16"/>
      </w:rPr>
      <w:fldChar w:fldCharType="begin"/>
    </w:r>
    <w:r w:rsidR="001664B9" w:rsidRPr="00470517">
      <w:rPr>
        <w:rFonts w:ascii="Calibri" w:hAnsi="Calibri" w:cs="Segoe UI"/>
        <w:sz w:val="16"/>
        <w:szCs w:val="16"/>
      </w:rPr>
      <w:instrText xml:space="preserve"> NUMPAGES </w:instrText>
    </w:r>
    <w:r w:rsidR="001664B9" w:rsidRPr="00470517">
      <w:rPr>
        <w:rFonts w:ascii="Calibri" w:hAnsi="Calibri" w:cs="Segoe UI"/>
        <w:sz w:val="16"/>
        <w:szCs w:val="16"/>
      </w:rPr>
      <w:fldChar w:fldCharType="separate"/>
    </w:r>
    <w:r w:rsidR="008E444B">
      <w:rPr>
        <w:rFonts w:ascii="Calibri" w:hAnsi="Calibri" w:cs="Segoe UI"/>
        <w:noProof/>
        <w:sz w:val="16"/>
        <w:szCs w:val="16"/>
      </w:rPr>
      <w:t>2</w:t>
    </w:r>
    <w:r w:rsidR="001664B9" w:rsidRPr="00470517">
      <w:rPr>
        <w:rFonts w:ascii="Calibri" w:hAnsi="Calibri" w:cs="Segoe UI"/>
        <w:sz w:val="16"/>
        <w:szCs w:val="16"/>
      </w:rPr>
      <w:fldChar w:fldCharType="end"/>
    </w:r>
    <w:r w:rsidR="001664B9"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Millis Institute</w:t>
    </w:r>
  </w:p>
  <w:p w14:paraId="3D68521F" w14:textId="192F1631" w:rsidR="001664B9" w:rsidRPr="002D36F5" w:rsidRDefault="001664B9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sdt>
      <w:sdtPr>
        <w:rPr>
          <w:rFonts w:asciiTheme="minorHAnsi" w:hAnsiTheme="minorHAnsi" w:cs="Estrangelo Edessa"/>
          <w:sz w:val="16"/>
          <w:szCs w:val="16"/>
        </w:rPr>
        <w:id w:val="1037088719"/>
        <w:date w:fullDate="2020-06-16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8E7DE4">
          <w:rPr>
            <w:rFonts w:asciiTheme="minorHAnsi" w:hAnsiTheme="minorHAnsi" w:cs="Estrangelo Edessa"/>
            <w:sz w:val="16"/>
            <w:szCs w:val="16"/>
            <w:lang w:val="en-AU"/>
          </w:rPr>
          <w:t>16 June 2020</w:t>
        </w:r>
      </w:sdtContent>
    </w:sdt>
    <w:r w:rsidRPr="002D36F5">
      <w:rPr>
        <w:rFonts w:asciiTheme="minorHAnsi" w:hAnsiTheme="minorHAnsi" w:cs="Estrangelo Edessa"/>
        <w:sz w:val="16"/>
        <w:szCs w:val="16"/>
      </w:rPr>
      <w:t xml:space="preserve"> (v</w:t>
    </w:r>
    <w:r>
      <w:rPr>
        <w:rFonts w:asciiTheme="minorHAnsi" w:hAnsiTheme="minorHAnsi" w:cs="Estrangelo Edessa"/>
        <w:sz w:val="16"/>
        <w:szCs w:val="16"/>
      </w:rPr>
      <w:t>1</w:t>
    </w:r>
    <w:r w:rsidRPr="002D36F5">
      <w:rPr>
        <w:rFonts w:asciiTheme="minorHAnsi" w:hAnsiTheme="minorHAnsi" w:cs="Estrangelo Edessa"/>
        <w:sz w:val="16"/>
        <w:szCs w:val="16"/>
      </w:rPr>
      <w:t>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 w:rsidR="008A0E44">
      <w:rPr>
        <w:rFonts w:asciiTheme="minorHAnsi" w:hAnsiTheme="minorHAnsi" w:cs="Estrangelo Edessa"/>
        <w:sz w:val="16"/>
        <w:szCs w:val="16"/>
      </w:rPr>
      <w:t>Millis Institute</w:t>
    </w:r>
    <w:r>
      <w:rPr>
        <w:rFonts w:asciiTheme="minorHAnsi" w:hAnsiTheme="minorHAnsi" w:cs="Estrangelo Edessa"/>
        <w:sz w:val="16"/>
        <w:szCs w:val="16"/>
      </w:rPr>
      <w:t xml:space="preserve"> Board of Studies</w:t>
    </w:r>
  </w:p>
  <w:p w14:paraId="3A7B43F2" w14:textId="20841C88" w:rsidR="001664B9" w:rsidRPr="00470517" w:rsidRDefault="001664B9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>
      <w:rPr>
        <w:rFonts w:ascii="Calibri" w:hAnsi="Calibri" w:cs="Estrangelo Edessa"/>
        <w:sz w:val="16"/>
        <w:szCs w:val="16"/>
      </w:rPr>
      <w:t>20</w:t>
    </w:r>
    <w:r w:rsidR="00FC12E3">
      <w:rPr>
        <w:rFonts w:ascii="Calibri" w:hAnsi="Calibri" w:cs="Estrangelo Edessa"/>
        <w:sz w:val="16"/>
        <w:szCs w:val="16"/>
      </w:rPr>
      <w:t>20</w:t>
    </w:r>
    <w:r>
      <w:rPr>
        <w:rFonts w:ascii="Calibri" w:hAnsi="Calibri" w:cs="Estrangelo Edessa"/>
        <w:sz w:val="16"/>
        <w:szCs w:val="16"/>
      </w:rPr>
      <w:t xml:space="preserve"> </w:t>
    </w:r>
    <w:r w:rsidRPr="0014242B">
      <w:rPr>
        <w:rFonts w:ascii="Calibri" w:hAnsi="Calibri" w:cs="Estrangelo Edessa"/>
        <w:sz w:val="16"/>
        <w:szCs w:val="16"/>
      </w:rPr>
      <w:t>S</w:t>
    </w:r>
    <w:r>
      <w:rPr>
        <w:rFonts w:ascii="Calibri" w:hAnsi="Calibri" w:cs="Estrangelo Edessa"/>
        <w:sz w:val="16"/>
        <w:szCs w:val="16"/>
      </w:rPr>
      <w:t>1</w:t>
    </w:r>
  </w:p>
  <w:p w14:paraId="17ADDA5D" w14:textId="77777777" w:rsidR="001664B9" w:rsidRPr="00426329" w:rsidRDefault="001664B9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F04A" w14:textId="77777777" w:rsidR="003F1021" w:rsidRPr="00470517" w:rsidRDefault="003F1021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School of Business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- </w:t>
    </w:r>
    <w:r w:rsidRPr="00B57FD4">
      <w:rPr>
        <w:rFonts w:ascii="Calibri" w:hAnsi="Calibri" w:cs="Estrangelo Edessa"/>
        <w:sz w:val="16"/>
        <w:szCs w:val="16"/>
      </w:rPr>
      <w:t xml:space="preserve">Semester </w:t>
    </w:r>
    <w:r w:rsidR="00B57FD4" w:rsidRPr="00B57FD4">
      <w:rPr>
        <w:rFonts w:ascii="Calibri" w:hAnsi="Calibri" w:cs="Estrangelo Edessa"/>
        <w:sz w:val="16"/>
        <w:szCs w:val="16"/>
      </w:rPr>
      <w:t>1</w:t>
    </w:r>
    <w:r w:rsidRPr="00B57FD4">
      <w:rPr>
        <w:rFonts w:ascii="Calibri" w:hAnsi="Calibri" w:cs="Estrangelo Edessa"/>
        <w:sz w:val="16"/>
        <w:szCs w:val="16"/>
      </w:rPr>
      <w:t xml:space="preserve">, </w:t>
    </w:r>
    <w:r w:rsidR="00B57FD4" w:rsidRPr="00B57FD4">
      <w:rPr>
        <w:rFonts w:ascii="Calibri" w:hAnsi="Calibri" w:cs="Estrangelo Edessa"/>
        <w:sz w:val="16"/>
        <w:szCs w:val="16"/>
      </w:rPr>
      <w:t>2016</w:t>
    </w:r>
    <w:r w:rsidRPr="00470517"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DA3C57">
      <w:rPr>
        <w:rFonts w:ascii="Calibri" w:hAnsi="Calibri" w:cs="Segoe UI"/>
        <w:noProof/>
        <w:sz w:val="16"/>
        <w:szCs w:val="16"/>
      </w:rPr>
      <w:t>3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DA3C57">
      <w:rPr>
        <w:rFonts w:ascii="Calibri" w:hAnsi="Calibri" w:cs="Segoe UI"/>
        <w:noProof/>
        <w:sz w:val="16"/>
        <w:szCs w:val="16"/>
      </w:rPr>
      <w:t>3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School of Business</w:t>
    </w:r>
  </w:p>
  <w:p w14:paraId="13AA70F0" w14:textId="77777777" w:rsidR="003F1021" w:rsidRPr="002D36F5" w:rsidRDefault="003F1021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sdt>
      <w:sdtPr>
        <w:rPr>
          <w:rFonts w:asciiTheme="minorHAnsi" w:hAnsiTheme="minorHAnsi" w:cs="Estrangelo Edessa"/>
          <w:sz w:val="16"/>
          <w:szCs w:val="16"/>
        </w:rPr>
        <w:id w:val="1205831962"/>
        <w:date w:fullDate="2015-02-05T00:00:00Z">
          <w:dateFormat w:val="d MMMM yyyy"/>
          <w:lid w:val="en-AU"/>
          <w:storeMappedDataAs w:val="dateTime"/>
          <w:calendar w:val="gregorian"/>
        </w:date>
      </w:sdtPr>
      <w:sdtEndPr/>
      <w:sdtContent>
        <w:r>
          <w:rPr>
            <w:rFonts w:asciiTheme="minorHAnsi" w:hAnsiTheme="minorHAnsi" w:cs="Estrangelo Edessa"/>
            <w:sz w:val="16"/>
            <w:szCs w:val="16"/>
          </w:rPr>
          <w:t>5 February 2015</w:t>
        </w:r>
      </w:sdtContent>
    </w:sdt>
    <w:r w:rsidRPr="002D36F5">
      <w:rPr>
        <w:rFonts w:asciiTheme="minorHAnsi" w:hAnsiTheme="minorHAnsi" w:cs="Estrangelo Edessa"/>
        <w:sz w:val="16"/>
        <w:szCs w:val="16"/>
      </w:rPr>
      <w:t xml:space="preserve"> (v</w:t>
    </w:r>
    <w:r w:rsidR="00B57FD4">
      <w:rPr>
        <w:rFonts w:asciiTheme="minorHAnsi" w:hAnsiTheme="minorHAnsi" w:cs="Estrangelo Edessa"/>
        <w:sz w:val="16"/>
        <w:szCs w:val="16"/>
      </w:rPr>
      <w:t>1</w:t>
    </w:r>
    <w:r w:rsidRPr="002D36F5">
      <w:rPr>
        <w:rFonts w:asciiTheme="minorHAnsi" w:hAnsiTheme="minorHAnsi" w:cs="Estrangelo Edessa"/>
        <w:sz w:val="16"/>
        <w:szCs w:val="16"/>
      </w:rPr>
      <w:t>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>
      <w:rPr>
        <w:rFonts w:asciiTheme="minorHAnsi" w:hAnsiTheme="minorHAnsi" w:cs="Estrangelo Edessa"/>
        <w:sz w:val="16"/>
        <w:szCs w:val="16"/>
      </w:rPr>
      <w:t>School of Business Board of Studies</w:t>
    </w:r>
  </w:p>
  <w:p w14:paraId="0A057286" w14:textId="77777777" w:rsidR="003F1021" w:rsidRPr="00470517" w:rsidRDefault="003F1021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 w:rsidR="00B57FD4">
      <w:rPr>
        <w:rFonts w:ascii="Calibri" w:hAnsi="Calibri" w:cs="Estrangelo Edessa"/>
        <w:sz w:val="16"/>
        <w:szCs w:val="16"/>
      </w:rPr>
      <w:t xml:space="preserve">2016 </w:t>
    </w:r>
    <w:r w:rsidRPr="0014242B">
      <w:rPr>
        <w:rFonts w:ascii="Calibri" w:hAnsi="Calibri" w:cs="Estrangelo Edessa"/>
        <w:sz w:val="16"/>
        <w:szCs w:val="16"/>
      </w:rPr>
      <w:t>S</w:t>
    </w:r>
    <w:r w:rsidR="00B57FD4">
      <w:rPr>
        <w:rFonts w:ascii="Calibri" w:hAnsi="Calibri" w:cs="Estrangelo Edessa"/>
        <w:sz w:val="16"/>
        <w:szCs w:val="16"/>
      </w:rPr>
      <w:t>1</w:t>
    </w:r>
  </w:p>
  <w:p w14:paraId="1CDF3CDF" w14:textId="77777777" w:rsidR="003F1021" w:rsidRPr="00426329" w:rsidRDefault="003F1021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F0EB" w14:textId="77777777" w:rsidR="00D73375" w:rsidRDefault="00D73375">
      <w:r>
        <w:separator/>
      </w:r>
    </w:p>
  </w:footnote>
  <w:footnote w:type="continuationSeparator" w:id="0">
    <w:p w14:paraId="0811C890" w14:textId="77777777" w:rsidR="00D73375" w:rsidRDefault="00D73375">
      <w:r>
        <w:continuationSeparator/>
      </w:r>
    </w:p>
  </w:footnote>
  <w:footnote w:type="continuationNotice" w:id="1">
    <w:p w14:paraId="3E64ABEC" w14:textId="77777777" w:rsidR="00D73375" w:rsidRDefault="00D733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A9A"/>
    <w:multiLevelType w:val="hybridMultilevel"/>
    <w:tmpl w:val="8D662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6B0"/>
    <w:multiLevelType w:val="hybridMultilevel"/>
    <w:tmpl w:val="BB8ECAC4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EE5"/>
    <w:multiLevelType w:val="hybridMultilevel"/>
    <w:tmpl w:val="42E60322"/>
    <w:lvl w:ilvl="0" w:tplc="D31A4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14A"/>
    <w:multiLevelType w:val="hybridMultilevel"/>
    <w:tmpl w:val="DB2260C0"/>
    <w:lvl w:ilvl="0" w:tplc="02C6B3AA">
      <w:start w:val="1"/>
      <w:numFmt w:val="bullet"/>
      <w:lvlText w:val=""/>
      <w:lvlJc w:val="left"/>
      <w:pPr>
        <w:tabs>
          <w:tab w:val="num" w:pos="3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C15"/>
    <w:multiLevelType w:val="hybridMultilevel"/>
    <w:tmpl w:val="EE8E3D74"/>
    <w:lvl w:ilvl="0" w:tplc="D6BEEC0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253D"/>
    <w:multiLevelType w:val="hybridMultilevel"/>
    <w:tmpl w:val="FFFFFFFF"/>
    <w:lvl w:ilvl="0" w:tplc="78BAD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09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4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EC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CA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E1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89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F93"/>
    <w:multiLevelType w:val="hybridMultilevel"/>
    <w:tmpl w:val="E2E037F6"/>
    <w:lvl w:ilvl="0" w:tplc="3C5CF6C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5DDB"/>
    <w:multiLevelType w:val="hybridMultilevel"/>
    <w:tmpl w:val="777C3AEC"/>
    <w:lvl w:ilvl="0" w:tplc="3C5CF6C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2E76"/>
    <w:multiLevelType w:val="multilevel"/>
    <w:tmpl w:val="EE8E3D7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345D"/>
    <w:multiLevelType w:val="hybridMultilevel"/>
    <w:tmpl w:val="20FA8F04"/>
    <w:lvl w:ilvl="0" w:tplc="3C5CF6C4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00A0"/>
    <w:multiLevelType w:val="hybridMultilevel"/>
    <w:tmpl w:val="5740BBA6"/>
    <w:lvl w:ilvl="0" w:tplc="7938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9541F"/>
    <w:multiLevelType w:val="hybridMultilevel"/>
    <w:tmpl w:val="DA1047BA"/>
    <w:lvl w:ilvl="0" w:tplc="7938D1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0E12"/>
    <w:multiLevelType w:val="hybridMultilevel"/>
    <w:tmpl w:val="F5A6672A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52FDF"/>
    <w:multiLevelType w:val="hybridMultilevel"/>
    <w:tmpl w:val="775C93D0"/>
    <w:lvl w:ilvl="0" w:tplc="1BCEF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A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2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42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22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B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CF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06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069D"/>
    <w:multiLevelType w:val="hybridMultilevel"/>
    <w:tmpl w:val="A8ECD8B0"/>
    <w:lvl w:ilvl="0" w:tplc="E7541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FD4"/>
    <w:rsid w:val="0000276B"/>
    <w:rsid w:val="00002E4A"/>
    <w:rsid w:val="000037C1"/>
    <w:rsid w:val="00003B49"/>
    <w:rsid w:val="000052A2"/>
    <w:rsid w:val="00011495"/>
    <w:rsid w:val="00012CB2"/>
    <w:rsid w:val="0001430F"/>
    <w:rsid w:val="00015653"/>
    <w:rsid w:val="00016DFF"/>
    <w:rsid w:val="00022E61"/>
    <w:rsid w:val="00023DF2"/>
    <w:rsid w:val="00032975"/>
    <w:rsid w:val="00034A9A"/>
    <w:rsid w:val="000355C0"/>
    <w:rsid w:val="00037296"/>
    <w:rsid w:val="000432CA"/>
    <w:rsid w:val="00043547"/>
    <w:rsid w:val="00043F32"/>
    <w:rsid w:val="000443E2"/>
    <w:rsid w:val="00046602"/>
    <w:rsid w:val="000479AE"/>
    <w:rsid w:val="00047A50"/>
    <w:rsid w:val="00050027"/>
    <w:rsid w:val="00050FFB"/>
    <w:rsid w:val="000552B3"/>
    <w:rsid w:val="000560AF"/>
    <w:rsid w:val="000567AE"/>
    <w:rsid w:val="00063577"/>
    <w:rsid w:val="00064AF1"/>
    <w:rsid w:val="00066DB6"/>
    <w:rsid w:val="00070E53"/>
    <w:rsid w:val="00072C1D"/>
    <w:rsid w:val="00073090"/>
    <w:rsid w:val="0007393E"/>
    <w:rsid w:val="0007636C"/>
    <w:rsid w:val="00077147"/>
    <w:rsid w:val="00083DC1"/>
    <w:rsid w:val="000841FF"/>
    <w:rsid w:val="000850F1"/>
    <w:rsid w:val="000861F6"/>
    <w:rsid w:val="00086EA5"/>
    <w:rsid w:val="0009215C"/>
    <w:rsid w:val="000A0963"/>
    <w:rsid w:val="000A1788"/>
    <w:rsid w:val="000A2009"/>
    <w:rsid w:val="000A315A"/>
    <w:rsid w:val="000A4E9D"/>
    <w:rsid w:val="000B4141"/>
    <w:rsid w:val="000B57A1"/>
    <w:rsid w:val="000B72F3"/>
    <w:rsid w:val="000C08C3"/>
    <w:rsid w:val="000C2AFF"/>
    <w:rsid w:val="000C3706"/>
    <w:rsid w:val="000C6592"/>
    <w:rsid w:val="000D264D"/>
    <w:rsid w:val="000D34D6"/>
    <w:rsid w:val="000D3FBA"/>
    <w:rsid w:val="000D4902"/>
    <w:rsid w:val="000D4BBE"/>
    <w:rsid w:val="000D66F4"/>
    <w:rsid w:val="000D7165"/>
    <w:rsid w:val="000D71BF"/>
    <w:rsid w:val="000D7D51"/>
    <w:rsid w:val="000E2EE7"/>
    <w:rsid w:val="000E3747"/>
    <w:rsid w:val="000E435C"/>
    <w:rsid w:val="000F1C6E"/>
    <w:rsid w:val="000F230C"/>
    <w:rsid w:val="000F72B5"/>
    <w:rsid w:val="00103B26"/>
    <w:rsid w:val="001056B4"/>
    <w:rsid w:val="001063D7"/>
    <w:rsid w:val="00114AAB"/>
    <w:rsid w:val="00115507"/>
    <w:rsid w:val="00116E20"/>
    <w:rsid w:val="001208D9"/>
    <w:rsid w:val="00120B49"/>
    <w:rsid w:val="00122561"/>
    <w:rsid w:val="00123023"/>
    <w:rsid w:val="00131079"/>
    <w:rsid w:val="00132059"/>
    <w:rsid w:val="001342F4"/>
    <w:rsid w:val="00134AB2"/>
    <w:rsid w:val="00137EE5"/>
    <w:rsid w:val="0014018D"/>
    <w:rsid w:val="0014242B"/>
    <w:rsid w:val="001426AA"/>
    <w:rsid w:val="0014312D"/>
    <w:rsid w:val="00143991"/>
    <w:rsid w:val="0014719A"/>
    <w:rsid w:val="00153C3B"/>
    <w:rsid w:val="00157261"/>
    <w:rsid w:val="00157649"/>
    <w:rsid w:val="00161C1E"/>
    <w:rsid w:val="00161C30"/>
    <w:rsid w:val="00163906"/>
    <w:rsid w:val="001664B9"/>
    <w:rsid w:val="00170214"/>
    <w:rsid w:val="001715E1"/>
    <w:rsid w:val="001742F5"/>
    <w:rsid w:val="001755B5"/>
    <w:rsid w:val="001809B7"/>
    <w:rsid w:val="00185C5C"/>
    <w:rsid w:val="001869E4"/>
    <w:rsid w:val="00186E73"/>
    <w:rsid w:val="00191176"/>
    <w:rsid w:val="00192444"/>
    <w:rsid w:val="0019322E"/>
    <w:rsid w:val="00193447"/>
    <w:rsid w:val="00195C18"/>
    <w:rsid w:val="001A0834"/>
    <w:rsid w:val="001A1B46"/>
    <w:rsid w:val="001A2E4D"/>
    <w:rsid w:val="001A3A47"/>
    <w:rsid w:val="001B14D1"/>
    <w:rsid w:val="001B188E"/>
    <w:rsid w:val="001B2B0F"/>
    <w:rsid w:val="001B42BF"/>
    <w:rsid w:val="001B5ABD"/>
    <w:rsid w:val="001B6704"/>
    <w:rsid w:val="001C1F51"/>
    <w:rsid w:val="001C3335"/>
    <w:rsid w:val="001C50AF"/>
    <w:rsid w:val="001C54F0"/>
    <w:rsid w:val="001C6FDD"/>
    <w:rsid w:val="001D282D"/>
    <w:rsid w:val="001D37DA"/>
    <w:rsid w:val="001E0FE6"/>
    <w:rsid w:val="001E5413"/>
    <w:rsid w:val="001F1C65"/>
    <w:rsid w:val="001F2D93"/>
    <w:rsid w:val="001F4A95"/>
    <w:rsid w:val="001F5B04"/>
    <w:rsid w:val="001F6EF6"/>
    <w:rsid w:val="00200898"/>
    <w:rsid w:val="002105AA"/>
    <w:rsid w:val="002112E1"/>
    <w:rsid w:val="00213CA6"/>
    <w:rsid w:val="00221DAD"/>
    <w:rsid w:val="00223C30"/>
    <w:rsid w:val="00225791"/>
    <w:rsid w:val="00231186"/>
    <w:rsid w:val="002324EA"/>
    <w:rsid w:val="00234D99"/>
    <w:rsid w:val="00243303"/>
    <w:rsid w:val="00245054"/>
    <w:rsid w:val="00245919"/>
    <w:rsid w:val="00247649"/>
    <w:rsid w:val="00250E1C"/>
    <w:rsid w:val="002520F8"/>
    <w:rsid w:val="00253440"/>
    <w:rsid w:val="00255FA9"/>
    <w:rsid w:val="00256CEA"/>
    <w:rsid w:val="00261475"/>
    <w:rsid w:val="00273DCA"/>
    <w:rsid w:val="00283BE7"/>
    <w:rsid w:val="00284851"/>
    <w:rsid w:val="00284D55"/>
    <w:rsid w:val="00287B59"/>
    <w:rsid w:val="002906E2"/>
    <w:rsid w:val="00294B2E"/>
    <w:rsid w:val="00295397"/>
    <w:rsid w:val="00297A65"/>
    <w:rsid w:val="002A00AE"/>
    <w:rsid w:val="002A4504"/>
    <w:rsid w:val="002A68A3"/>
    <w:rsid w:val="002A72EF"/>
    <w:rsid w:val="002B0B62"/>
    <w:rsid w:val="002B3BB6"/>
    <w:rsid w:val="002B3E1F"/>
    <w:rsid w:val="002B42F3"/>
    <w:rsid w:val="002C1EF2"/>
    <w:rsid w:val="002C234A"/>
    <w:rsid w:val="002C35EA"/>
    <w:rsid w:val="002C7611"/>
    <w:rsid w:val="002C7ECD"/>
    <w:rsid w:val="002D0BAB"/>
    <w:rsid w:val="002D74A4"/>
    <w:rsid w:val="002E6946"/>
    <w:rsid w:val="002E6F0A"/>
    <w:rsid w:val="002F01E8"/>
    <w:rsid w:val="002F1101"/>
    <w:rsid w:val="002F2A16"/>
    <w:rsid w:val="002F3014"/>
    <w:rsid w:val="002F3A5C"/>
    <w:rsid w:val="002F3F91"/>
    <w:rsid w:val="002F5B53"/>
    <w:rsid w:val="002F5D75"/>
    <w:rsid w:val="002F64CA"/>
    <w:rsid w:val="002F6920"/>
    <w:rsid w:val="002F6E63"/>
    <w:rsid w:val="002F77AC"/>
    <w:rsid w:val="00304329"/>
    <w:rsid w:val="00304DC2"/>
    <w:rsid w:val="0030674A"/>
    <w:rsid w:val="003108F3"/>
    <w:rsid w:val="00310D5B"/>
    <w:rsid w:val="003153EA"/>
    <w:rsid w:val="00315BD5"/>
    <w:rsid w:val="0032426D"/>
    <w:rsid w:val="00324CF3"/>
    <w:rsid w:val="00324F4D"/>
    <w:rsid w:val="00325CB5"/>
    <w:rsid w:val="00326B19"/>
    <w:rsid w:val="00327C9D"/>
    <w:rsid w:val="00330BE1"/>
    <w:rsid w:val="00342D05"/>
    <w:rsid w:val="00346539"/>
    <w:rsid w:val="00346553"/>
    <w:rsid w:val="00347801"/>
    <w:rsid w:val="003512C5"/>
    <w:rsid w:val="00354023"/>
    <w:rsid w:val="003551A1"/>
    <w:rsid w:val="003553ED"/>
    <w:rsid w:val="00356AC6"/>
    <w:rsid w:val="0036156B"/>
    <w:rsid w:val="003618C7"/>
    <w:rsid w:val="0036190D"/>
    <w:rsid w:val="00361A0A"/>
    <w:rsid w:val="00366556"/>
    <w:rsid w:val="0037071C"/>
    <w:rsid w:val="00370C98"/>
    <w:rsid w:val="00373F19"/>
    <w:rsid w:val="00374F49"/>
    <w:rsid w:val="003802B0"/>
    <w:rsid w:val="0038056A"/>
    <w:rsid w:val="0038448E"/>
    <w:rsid w:val="003871C1"/>
    <w:rsid w:val="0039066F"/>
    <w:rsid w:val="003911D6"/>
    <w:rsid w:val="00395E57"/>
    <w:rsid w:val="00397EE8"/>
    <w:rsid w:val="003A33F1"/>
    <w:rsid w:val="003A4411"/>
    <w:rsid w:val="003A7F06"/>
    <w:rsid w:val="003B6F84"/>
    <w:rsid w:val="003C1611"/>
    <w:rsid w:val="003C25B8"/>
    <w:rsid w:val="003C51FB"/>
    <w:rsid w:val="003C77CB"/>
    <w:rsid w:val="003D3291"/>
    <w:rsid w:val="003D46F2"/>
    <w:rsid w:val="003D5F1B"/>
    <w:rsid w:val="003D7504"/>
    <w:rsid w:val="003E1C4C"/>
    <w:rsid w:val="003E37B7"/>
    <w:rsid w:val="003E7C2E"/>
    <w:rsid w:val="003F1021"/>
    <w:rsid w:val="003F110D"/>
    <w:rsid w:val="003F1433"/>
    <w:rsid w:val="003F4A6C"/>
    <w:rsid w:val="003F6CE0"/>
    <w:rsid w:val="00400A91"/>
    <w:rsid w:val="00401AC2"/>
    <w:rsid w:val="004021AC"/>
    <w:rsid w:val="0040727E"/>
    <w:rsid w:val="00412426"/>
    <w:rsid w:val="0041495E"/>
    <w:rsid w:val="004176EF"/>
    <w:rsid w:val="00421422"/>
    <w:rsid w:val="00421E82"/>
    <w:rsid w:val="004233B9"/>
    <w:rsid w:val="00425718"/>
    <w:rsid w:val="00425994"/>
    <w:rsid w:val="00426329"/>
    <w:rsid w:val="004274CE"/>
    <w:rsid w:val="004305F6"/>
    <w:rsid w:val="00431B59"/>
    <w:rsid w:val="00436B7C"/>
    <w:rsid w:val="004370A2"/>
    <w:rsid w:val="004376E7"/>
    <w:rsid w:val="004405B4"/>
    <w:rsid w:val="00440C3B"/>
    <w:rsid w:val="00441016"/>
    <w:rsid w:val="00443E7A"/>
    <w:rsid w:val="004448E1"/>
    <w:rsid w:val="004459E6"/>
    <w:rsid w:val="00447BA4"/>
    <w:rsid w:val="00447D3B"/>
    <w:rsid w:val="00453364"/>
    <w:rsid w:val="00453FF4"/>
    <w:rsid w:val="004545EF"/>
    <w:rsid w:val="00455362"/>
    <w:rsid w:val="00461A32"/>
    <w:rsid w:val="00464BD1"/>
    <w:rsid w:val="004663FE"/>
    <w:rsid w:val="004672FD"/>
    <w:rsid w:val="004709A9"/>
    <w:rsid w:val="004710F2"/>
    <w:rsid w:val="00473105"/>
    <w:rsid w:val="004736C9"/>
    <w:rsid w:val="00474CEE"/>
    <w:rsid w:val="00475285"/>
    <w:rsid w:val="00476E2E"/>
    <w:rsid w:val="00477EE4"/>
    <w:rsid w:val="00481BF1"/>
    <w:rsid w:val="00486357"/>
    <w:rsid w:val="00494F1B"/>
    <w:rsid w:val="00497E77"/>
    <w:rsid w:val="004A4415"/>
    <w:rsid w:val="004B409A"/>
    <w:rsid w:val="004B5E5F"/>
    <w:rsid w:val="004C166A"/>
    <w:rsid w:val="004C1DD8"/>
    <w:rsid w:val="004C341D"/>
    <w:rsid w:val="004C5C09"/>
    <w:rsid w:val="004D17B6"/>
    <w:rsid w:val="004D326C"/>
    <w:rsid w:val="004D3441"/>
    <w:rsid w:val="004D39D3"/>
    <w:rsid w:val="004D3A47"/>
    <w:rsid w:val="004D4BBD"/>
    <w:rsid w:val="004E074B"/>
    <w:rsid w:val="004E16C6"/>
    <w:rsid w:val="004E1F10"/>
    <w:rsid w:val="004E3388"/>
    <w:rsid w:val="004E4434"/>
    <w:rsid w:val="004E6AAE"/>
    <w:rsid w:val="004F0B7B"/>
    <w:rsid w:val="004F1C98"/>
    <w:rsid w:val="004F2645"/>
    <w:rsid w:val="004F4971"/>
    <w:rsid w:val="004F5EF4"/>
    <w:rsid w:val="004F6C53"/>
    <w:rsid w:val="005015FC"/>
    <w:rsid w:val="0050397F"/>
    <w:rsid w:val="00503AB7"/>
    <w:rsid w:val="00505892"/>
    <w:rsid w:val="00506652"/>
    <w:rsid w:val="00507A25"/>
    <w:rsid w:val="005133CF"/>
    <w:rsid w:val="00516A42"/>
    <w:rsid w:val="0051702F"/>
    <w:rsid w:val="00524179"/>
    <w:rsid w:val="00525480"/>
    <w:rsid w:val="00525543"/>
    <w:rsid w:val="00525E0F"/>
    <w:rsid w:val="00525F60"/>
    <w:rsid w:val="005343EE"/>
    <w:rsid w:val="00534AC6"/>
    <w:rsid w:val="0053609A"/>
    <w:rsid w:val="00537A22"/>
    <w:rsid w:val="00537CA7"/>
    <w:rsid w:val="00537EEF"/>
    <w:rsid w:val="0054114C"/>
    <w:rsid w:val="0054459F"/>
    <w:rsid w:val="00545087"/>
    <w:rsid w:val="005479D2"/>
    <w:rsid w:val="005518C7"/>
    <w:rsid w:val="0055220A"/>
    <w:rsid w:val="005559DB"/>
    <w:rsid w:val="00555B7D"/>
    <w:rsid w:val="00556C3F"/>
    <w:rsid w:val="005613F7"/>
    <w:rsid w:val="00562EDE"/>
    <w:rsid w:val="00566239"/>
    <w:rsid w:val="00567549"/>
    <w:rsid w:val="00567694"/>
    <w:rsid w:val="00570760"/>
    <w:rsid w:val="00571437"/>
    <w:rsid w:val="00571B56"/>
    <w:rsid w:val="005754C4"/>
    <w:rsid w:val="0058030D"/>
    <w:rsid w:val="00580D6E"/>
    <w:rsid w:val="00580FF2"/>
    <w:rsid w:val="00585A97"/>
    <w:rsid w:val="005934DF"/>
    <w:rsid w:val="00595628"/>
    <w:rsid w:val="005A02DC"/>
    <w:rsid w:val="005A4D15"/>
    <w:rsid w:val="005B0327"/>
    <w:rsid w:val="005B2FCC"/>
    <w:rsid w:val="005B48C8"/>
    <w:rsid w:val="005B496E"/>
    <w:rsid w:val="005B4A90"/>
    <w:rsid w:val="005B5A8E"/>
    <w:rsid w:val="005B667C"/>
    <w:rsid w:val="005C5A19"/>
    <w:rsid w:val="005C5E0A"/>
    <w:rsid w:val="005C7E9F"/>
    <w:rsid w:val="005D0E64"/>
    <w:rsid w:val="005D223B"/>
    <w:rsid w:val="005D41A8"/>
    <w:rsid w:val="005D52C6"/>
    <w:rsid w:val="005D571C"/>
    <w:rsid w:val="005D60DF"/>
    <w:rsid w:val="005E0AEE"/>
    <w:rsid w:val="005E1D84"/>
    <w:rsid w:val="005E3C48"/>
    <w:rsid w:val="005E6590"/>
    <w:rsid w:val="005E7BEE"/>
    <w:rsid w:val="005F0DAA"/>
    <w:rsid w:val="005F0E0F"/>
    <w:rsid w:val="006005F4"/>
    <w:rsid w:val="00601402"/>
    <w:rsid w:val="006017EB"/>
    <w:rsid w:val="006041C8"/>
    <w:rsid w:val="00606629"/>
    <w:rsid w:val="006069C9"/>
    <w:rsid w:val="0060702A"/>
    <w:rsid w:val="0061097E"/>
    <w:rsid w:val="00610CED"/>
    <w:rsid w:val="006123FA"/>
    <w:rsid w:val="0062124E"/>
    <w:rsid w:val="006217E0"/>
    <w:rsid w:val="00621FFD"/>
    <w:rsid w:val="0062454C"/>
    <w:rsid w:val="006268DD"/>
    <w:rsid w:val="00630EC8"/>
    <w:rsid w:val="0063147D"/>
    <w:rsid w:val="006322A0"/>
    <w:rsid w:val="0063427E"/>
    <w:rsid w:val="00640F25"/>
    <w:rsid w:val="00641CEC"/>
    <w:rsid w:val="006439FE"/>
    <w:rsid w:val="006522BF"/>
    <w:rsid w:val="00655EF2"/>
    <w:rsid w:val="00657882"/>
    <w:rsid w:val="006602E5"/>
    <w:rsid w:val="00660DCB"/>
    <w:rsid w:val="00663041"/>
    <w:rsid w:val="00665740"/>
    <w:rsid w:val="00665950"/>
    <w:rsid w:val="0067245F"/>
    <w:rsid w:val="006724E2"/>
    <w:rsid w:val="0067482B"/>
    <w:rsid w:val="00675459"/>
    <w:rsid w:val="006824DA"/>
    <w:rsid w:val="0068460C"/>
    <w:rsid w:val="00685895"/>
    <w:rsid w:val="00686B44"/>
    <w:rsid w:val="006907E7"/>
    <w:rsid w:val="00691583"/>
    <w:rsid w:val="00691B22"/>
    <w:rsid w:val="00692CA3"/>
    <w:rsid w:val="00694F97"/>
    <w:rsid w:val="006A2CE3"/>
    <w:rsid w:val="006B220E"/>
    <w:rsid w:val="006B239F"/>
    <w:rsid w:val="006B2494"/>
    <w:rsid w:val="006B4DD9"/>
    <w:rsid w:val="006C0310"/>
    <w:rsid w:val="006C08C1"/>
    <w:rsid w:val="006C0F9F"/>
    <w:rsid w:val="006C3A6A"/>
    <w:rsid w:val="006C62CB"/>
    <w:rsid w:val="006C7905"/>
    <w:rsid w:val="006D09AD"/>
    <w:rsid w:val="006D2127"/>
    <w:rsid w:val="006D3220"/>
    <w:rsid w:val="006D4B86"/>
    <w:rsid w:val="006D4E9D"/>
    <w:rsid w:val="006D5B73"/>
    <w:rsid w:val="006D7180"/>
    <w:rsid w:val="006E103F"/>
    <w:rsid w:val="006E37A6"/>
    <w:rsid w:val="006E5E77"/>
    <w:rsid w:val="006E6D86"/>
    <w:rsid w:val="006F1928"/>
    <w:rsid w:val="006F3BBB"/>
    <w:rsid w:val="006F4B15"/>
    <w:rsid w:val="006F5E31"/>
    <w:rsid w:val="006F60EE"/>
    <w:rsid w:val="006F663A"/>
    <w:rsid w:val="0070007C"/>
    <w:rsid w:val="007000D8"/>
    <w:rsid w:val="00701FA2"/>
    <w:rsid w:val="00706DB6"/>
    <w:rsid w:val="00710A2D"/>
    <w:rsid w:val="0071199B"/>
    <w:rsid w:val="00713362"/>
    <w:rsid w:val="007162D8"/>
    <w:rsid w:val="0072109B"/>
    <w:rsid w:val="00721668"/>
    <w:rsid w:val="007227E5"/>
    <w:rsid w:val="007228AF"/>
    <w:rsid w:val="0072337C"/>
    <w:rsid w:val="00727DE1"/>
    <w:rsid w:val="00732B35"/>
    <w:rsid w:val="0073621D"/>
    <w:rsid w:val="00736EAA"/>
    <w:rsid w:val="007372A3"/>
    <w:rsid w:val="007417A3"/>
    <w:rsid w:val="00742F03"/>
    <w:rsid w:val="00747F7A"/>
    <w:rsid w:val="00757EF4"/>
    <w:rsid w:val="00763046"/>
    <w:rsid w:val="007639B9"/>
    <w:rsid w:val="00764ED4"/>
    <w:rsid w:val="0077083D"/>
    <w:rsid w:val="00777FAD"/>
    <w:rsid w:val="0078346F"/>
    <w:rsid w:val="007865DE"/>
    <w:rsid w:val="00786823"/>
    <w:rsid w:val="007903B7"/>
    <w:rsid w:val="00790D83"/>
    <w:rsid w:val="00792020"/>
    <w:rsid w:val="007920E5"/>
    <w:rsid w:val="007A53EF"/>
    <w:rsid w:val="007A56F5"/>
    <w:rsid w:val="007B09E1"/>
    <w:rsid w:val="007B15E5"/>
    <w:rsid w:val="007B26C7"/>
    <w:rsid w:val="007B416C"/>
    <w:rsid w:val="007C2861"/>
    <w:rsid w:val="007C2F50"/>
    <w:rsid w:val="007C31F8"/>
    <w:rsid w:val="007C32F5"/>
    <w:rsid w:val="007C3B86"/>
    <w:rsid w:val="007C54A5"/>
    <w:rsid w:val="007C609A"/>
    <w:rsid w:val="007C631B"/>
    <w:rsid w:val="007C6574"/>
    <w:rsid w:val="007D3024"/>
    <w:rsid w:val="007D4CD0"/>
    <w:rsid w:val="007E20A2"/>
    <w:rsid w:val="007E6AB3"/>
    <w:rsid w:val="007F0421"/>
    <w:rsid w:val="007F2718"/>
    <w:rsid w:val="007F27EF"/>
    <w:rsid w:val="007F4830"/>
    <w:rsid w:val="007F5845"/>
    <w:rsid w:val="007F7738"/>
    <w:rsid w:val="00802447"/>
    <w:rsid w:val="00803A2D"/>
    <w:rsid w:val="00807AAE"/>
    <w:rsid w:val="008127CF"/>
    <w:rsid w:val="008146A1"/>
    <w:rsid w:val="008153B9"/>
    <w:rsid w:val="00815476"/>
    <w:rsid w:val="00816D54"/>
    <w:rsid w:val="0081758E"/>
    <w:rsid w:val="00821D90"/>
    <w:rsid w:val="00837AF8"/>
    <w:rsid w:val="0084119B"/>
    <w:rsid w:val="00842722"/>
    <w:rsid w:val="00844C19"/>
    <w:rsid w:val="008464BB"/>
    <w:rsid w:val="00846FF0"/>
    <w:rsid w:val="00850DA4"/>
    <w:rsid w:val="00855C07"/>
    <w:rsid w:val="00856B85"/>
    <w:rsid w:val="008607E9"/>
    <w:rsid w:val="008673C7"/>
    <w:rsid w:val="0087046C"/>
    <w:rsid w:val="00871DA2"/>
    <w:rsid w:val="008723A0"/>
    <w:rsid w:val="00876D85"/>
    <w:rsid w:val="00877567"/>
    <w:rsid w:val="00880365"/>
    <w:rsid w:val="0088068C"/>
    <w:rsid w:val="00880BC6"/>
    <w:rsid w:val="00880D04"/>
    <w:rsid w:val="00882106"/>
    <w:rsid w:val="008831C3"/>
    <w:rsid w:val="00885C89"/>
    <w:rsid w:val="00887325"/>
    <w:rsid w:val="008878C2"/>
    <w:rsid w:val="008909B4"/>
    <w:rsid w:val="00891564"/>
    <w:rsid w:val="00892316"/>
    <w:rsid w:val="008929CA"/>
    <w:rsid w:val="00896DC2"/>
    <w:rsid w:val="008A0E44"/>
    <w:rsid w:val="008A2292"/>
    <w:rsid w:val="008A2B75"/>
    <w:rsid w:val="008A4E8D"/>
    <w:rsid w:val="008A73D4"/>
    <w:rsid w:val="008A7738"/>
    <w:rsid w:val="008B0372"/>
    <w:rsid w:val="008B29AA"/>
    <w:rsid w:val="008B3330"/>
    <w:rsid w:val="008B6988"/>
    <w:rsid w:val="008C0540"/>
    <w:rsid w:val="008C6799"/>
    <w:rsid w:val="008C680E"/>
    <w:rsid w:val="008D1173"/>
    <w:rsid w:val="008D3CA8"/>
    <w:rsid w:val="008D47E0"/>
    <w:rsid w:val="008D579F"/>
    <w:rsid w:val="008E053D"/>
    <w:rsid w:val="008E062E"/>
    <w:rsid w:val="008E20EC"/>
    <w:rsid w:val="008E31D8"/>
    <w:rsid w:val="008E444B"/>
    <w:rsid w:val="008E4800"/>
    <w:rsid w:val="008E6761"/>
    <w:rsid w:val="008E7D21"/>
    <w:rsid w:val="008E7DE4"/>
    <w:rsid w:val="008F09E7"/>
    <w:rsid w:val="008F1225"/>
    <w:rsid w:val="008F189B"/>
    <w:rsid w:val="008F68C1"/>
    <w:rsid w:val="008F74BA"/>
    <w:rsid w:val="009053D5"/>
    <w:rsid w:val="0090596E"/>
    <w:rsid w:val="0090671D"/>
    <w:rsid w:val="00907B1B"/>
    <w:rsid w:val="0091002E"/>
    <w:rsid w:val="00910E4B"/>
    <w:rsid w:val="009128F1"/>
    <w:rsid w:val="0091684B"/>
    <w:rsid w:val="00920034"/>
    <w:rsid w:val="009205F1"/>
    <w:rsid w:val="00920C98"/>
    <w:rsid w:val="00921160"/>
    <w:rsid w:val="0092399F"/>
    <w:rsid w:val="00926CD9"/>
    <w:rsid w:val="009325D0"/>
    <w:rsid w:val="00932B9D"/>
    <w:rsid w:val="009334D3"/>
    <w:rsid w:val="009355C5"/>
    <w:rsid w:val="009372C2"/>
    <w:rsid w:val="00941EAD"/>
    <w:rsid w:val="00941FA7"/>
    <w:rsid w:val="00943585"/>
    <w:rsid w:val="0094518C"/>
    <w:rsid w:val="009474A5"/>
    <w:rsid w:val="00962011"/>
    <w:rsid w:val="00963D62"/>
    <w:rsid w:val="00964380"/>
    <w:rsid w:val="00972891"/>
    <w:rsid w:val="00972E56"/>
    <w:rsid w:val="0097386A"/>
    <w:rsid w:val="00973D39"/>
    <w:rsid w:val="00974203"/>
    <w:rsid w:val="009822E1"/>
    <w:rsid w:val="00986CF8"/>
    <w:rsid w:val="009900A9"/>
    <w:rsid w:val="00991257"/>
    <w:rsid w:val="0099179A"/>
    <w:rsid w:val="00991C33"/>
    <w:rsid w:val="00992000"/>
    <w:rsid w:val="00992B04"/>
    <w:rsid w:val="009947FD"/>
    <w:rsid w:val="00996136"/>
    <w:rsid w:val="00997379"/>
    <w:rsid w:val="009A16EA"/>
    <w:rsid w:val="009A295A"/>
    <w:rsid w:val="009A3992"/>
    <w:rsid w:val="009A3A0F"/>
    <w:rsid w:val="009A7150"/>
    <w:rsid w:val="009B0F67"/>
    <w:rsid w:val="009B10EF"/>
    <w:rsid w:val="009B1547"/>
    <w:rsid w:val="009B1C81"/>
    <w:rsid w:val="009B3DB1"/>
    <w:rsid w:val="009B4E6C"/>
    <w:rsid w:val="009B6EFE"/>
    <w:rsid w:val="009C0BF8"/>
    <w:rsid w:val="009C22A1"/>
    <w:rsid w:val="009C391B"/>
    <w:rsid w:val="009C6BFA"/>
    <w:rsid w:val="009D179F"/>
    <w:rsid w:val="009D7056"/>
    <w:rsid w:val="009D705B"/>
    <w:rsid w:val="009D71C6"/>
    <w:rsid w:val="009E108E"/>
    <w:rsid w:val="009E31C2"/>
    <w:rsid w:val="009E3672"/>
    <w:rsid w:val="009E564E"/>
    <w:rsid w:val="009E6544"/>
    <w:rsid w:val="009F1BB4"/>
    <w:rsid w:val="009F1D0C"/>
    <w:rsid w:val="009F5A38"/>
    <w:rsid w:val="009F6255"/>
    <w:rsid w:val="009F6616"/>
    <w:rsid w:val="00A111C1"/>
    <w:rsid w:val="00A122DC"/>
    <w:rsid w:val="00A15266"/>
    <w:rsid w:val="00A20FB5"/>
    <w:rsid w:val="00A224F4"/>
    <w:rsid w:val="00A230CC"/>
    <w:rsid w:val="00A32C87"/>
    <w:rsid w:val="00A337CF"/>
    <w:rsid w:val="00A339E9"/>
    <w:rsid w:val="00A368BF"/>
    <w:rsid w:val="00A4007B"/>
    <w:rsid w:val="00A40622"/>
    <w:rsid w:val="00A40F11"/>
    <w:rsid w:val="00A42894"/>
    <w:rsid w:val="00A46B1B"/>
    <w:rsid w:val="00A516CB"/>
    <w:rsid w:val="00A52D25"/>
    <w:rsid w:val="00A5631A"/>
    <w:rsid w:val="00A618BC"/>
    <w:rsid w:val="00A64BBC"/>
    <w:rsid w:val="00A668DE"/>
    <w:rsid w:val="00A72B38"/>
    <w:rsid w:val="00A73BA7"/>
    <w:rsid w:val="00A75535"/>
    <w:rsid w:val="00A757AE"/>
    <w:rsid w:val="00A7583E"/>
    <w:rsid w:val="00A80FFD"/>
    <w:rsid w:val="00A81706"/>
    <w:rsid w:val="00A81F78"/>
    <w:rsid w:val="00A83185"/>
    <w:rsid w:val="00A86BA2"/>
    <w:rsid w:val="00A938C7"/>
    <w:rsid w:val="00A96C05"/>
    <w:rsid w:val="00AA1570"/>
    <w:rsid w:val="00AA25CB"/>
    <w:rsid w:val="00AA3BE7"/>
    <w:rsid w:val="00AA5E24"/>
    <w:rsid w:val="00AA7B04"/>
    <w:rsid w:val="00AB39B5"/>
    <w:rsid w:val="00AB51FB"/>
    <w:rsid w:val="00AB7AA4"/>
    <w:rsid w:val="00AC51F8"/>
    <w:rsid w:val="00AD3D64"/>
    <w:rsid w:val="00AD6046"/>
    <w:rsid w:val="00AE16B7"/>
    <w:rsid w:val="00AE44D9"/>
    <w:rsid w:val="00AE598B"/>
    <w:rsid w:val="00AE6BFD"/>
    <w:rsid w:val="00AF1F58"/>
    <w:rsid w:val="00AF56C6"/>
    <w:rsid w:val="00B01D11"/>
    <w:rsid w:val="00B02D68"/>
    <w:rsid w:val="00B032FD"/>
    <w:rsid w:val="00B03C86"/>
    <w:rsid w:val="00B04B0E"/>
    <w:rsid w:val="00B06F54"/>
    <w:rsid w:val="00B1283C"/>
    <w:rsid w:val="00B12F02"/>
    <w:rsid w:val="00B13F68"/>
    <w:rsid w:val="00B1476A"/>
    <w:rsid w:val="00B1566F"/>
    <w:rsid w:val="00B15896"/>
    <w:rsid w:val="00B2000A"/>
    <w:rsid w:val="00B214F3"/>
    <w:rsid w:val="00B2254E"/>
    <w:rsid w:val="00B232E1"/>
    <w:rsid w:val="00B2498F"/>
    <w:rsid w:val="00B2535A"/>
    <w:rsid w:val="00B25CBD"/>
    <w:rsid w:val="00B263ED"/>
    <w:rsid w:val="00B3575C"/>
    <w:rsid w:val="00B40217"/>
    <w:rsid w:val="00B4052F"/>
    <w:rsid w:val="00B41FCD"/>
    <w:rsid w:val="00B456B0"/>
    <w:rsid w:val="00B45B9C"/>
    <w:rsid w:val="00B4631A"/>
    <w:rsid w:val="00B52F3B"/>
    <w:rsid w:val="00B5577B"/>
    <w:rsid w:val="00B5654C"/>
    <w:rsid w:val="00B57FD4"/>
    <w:rsid w:val="00B61864"/>
    <w:rsid w:val="00B61C14"/>
    <w:rsid w:val="00B62956"/>
    <w:rsid w:val="00B62A27"/>
    <w:rsid w:val="00B62ABC"/>
    <w:rsid w:val="00B64072"/>
    <w:rsid w:val="00B659D6"/>
    <w:rsid w:val="00B67817"/>
    <w:rsid w:val="00B6784B"/>
    <w:rsid w:val="00B73428"/>
    <w:rsid w:val="00B750DF"/>
    <w:rsid w:val="00B75C0E"/>
    <w:rsid w:val="00B75C48"/>
    <w:rsid w:val="00B775FE"/>
    <w:rsid w:val="00B81B6E"/>
    <w:rsid w:val="00B82AB0"/>
    <w:rsid w:val="00B82C23"/>
    <w:rsid w:val="00B85B46"/>
    <w:rsid w:val="00B860D0"/>
    <w:rsid w:val="00B86A6E"/>
    <w:rsid w:val="00B90DAC"/>
    <w:rsid w:val="00B91E19"/>
    <w:rsid w:val="00B94577"/>
    <w:rsid w:val="00B94846"/>
    <w:rsid w:val="00B94B8A"/>
    <w:rsid w:val="00BA004C"/>
    <w:rsid w:val="00BA05A4"/>
    <w:rsid w:val="00BA2D5D"/>
    <w:rsid w:val="00BA47A1"/>
    <w:rsid w:val="00BA5B4F"/>
    <w:rsid w:val="00BA5CEE"/>
    <w:rsid w:val="00BA75B2"/>
    <w:rsid w:val="00BB7ABC"/>
    <w:rsid w:val="00BC19FF"/>
    <w:rsid w:val="00BD0273"/>
    <w:rsid w:val="00BD0850"/>
    <w:rsid w:val="00BD16B6"/>
    <w:rsid w:val="00BD4D43"/>
    <w:rsid w:val="00BD7836"/>
    <w:rsid w:val="00BD786E"/>
    <w:rsid w:val="00BE2A40"/>
    <w:rsid w:val="00BE2E55"/>
    <w:rsid w:val="00BE6EC9"/>
    <w:rsid w:val="00BF1618"/>
    <w:rsid w:val="00BF2D66"/>
    <w:rsid w:val="00BF5C68"/>
    <w:rsid w:val="00BF5E5E"/>
    <w:rsid w:val="00BF6023"/>
    <w:rsid w:val="00C00D12"/>
    <w:rsid w:val="00C02195"/>
    <w:rsid w:val="00C12FD2"/>
    <w:rsid w:val="00C13F95"/>
    <w:rsid w:val="00C14B2F"/>
    <w:rsid w:val="00C1530F"/>
    <w:rsid w:val="00C176B1"/>
    <w:rsid w:val="00C2144D"/>
    <w:rsid w:val="00C219DD"/>
    <w:rsid w:val="00C21C06"/>
    <w:rsid w:val="00C22F2E"/>
    <w:rsid w:val="00C2488F"/>
    <w:rsid w:val="00C3244C"/>
    <w:rsid w:val="00C327CD"/>
    <w:rsid w:val="00C35B55"/>
    <w:rsid w:val="00C35CF1"/>
    <w:rsid w:val="00C41538"/>
    <w:rsid w:val="00C41E57"/>
    <w:rsid w:val="00C42835"/>
    <w:rsid w:val="00C42C2B"/>
    <w:rsid w:val="00C4448D"/>
    <w:rsid w:val="00C51A44"/>
    <w:rsid w:val="00C5757A"/>
    <w:rsid w:val="00C57AA2"/>
    <w:rsid w:val="00C62AC2"/>
    <w:rsid w:val="00C63A29"/>
    <w:rsid w:val="00C64B79"/>
    <w:rsid w:val="00C65011"/>
    <w:rsid w:val="00C6569E"/>
    <w:rsid w:val="00C67FC1"/>
    <w:rsid w:val="00C77D11"/>
    <w:rsid w:val="00C811B9"/>
    <w:rsid w:val="00C835D6"/>
    <w:rsid w:val="00C84FC5"/>
    <w:rsid w:val="00C857B6"/>
    <w:rsid w:val="00C863B1"/>
    <w:rsid w:val="00C86C98"/>
    <w:rsid w:val="00C90F9C"/>
    <w:rsid w:val="00C9131A"/>
    <w:rsid w:val="00C92B61"/>
    <w:rsid w:val="00C9661D"/>
    <w:rsid w:val="00C9705F"/>
    <w:rsid w:val="00CA0882"/>
    <w:rsid w:val="00CA18D5"/>
    <w:rsid w:val="00CA18ED"/>
    <w:rsid w:val="00CA3AB7"/>
    <w:rsid w:val="00CA54B5"/>
    <w:rsid w:val="00CA64DC"/>
    <w:rsid w:val="00CB1724"/>
    <w:rsid w:val="00CC13A5"/>
    <w:rsid w:val="00CC365E"/>
    <w:rsid w:val="00CD0630"/>
    <w:rsid w:val="00CD0966"/>
    <w:rsid w:val="00CD5BBF"/>
    <w:rsid w:val="00CD669C"/>
    <w:rsid w:val="00CE05F4"/>
    <w:rsid w:val="00CE0889"/>
    <w:rsid w:val="00CE0D86"/>
    <w:rsid w:val="00CE38C0"/>
    <w:rsid w:val="00CE4692"/>
    <w:rsid w:val="00CE484D"/>
    <w:rsid w:val="00CF02DE"/>
    <w:rsid w:val="00CF0AE1"/>
    <w:rsid w:val="00CF3458"/>
    <w:rsid w:val="00CF3B7B"/>
    <w:rsid w:val="00CF468C"/>
    <w:rsid w:val="00CF7835"/>
    <w:rsid w:val="00D0027A"/>
    <w:rsid w:val="00D0446F"/>
    <w:rsid w:val="00D0476D"/>
    <w:rsid w:val="00D0750D"/>
    <w:rsid w:val="00D1004C"/>
    <w:rsid w:val="00D11080"/>
    <w:rsid w:val="00D116E0"/>
    <w:rsid w:val="00D11FCE"/>
    <w:rsid w:val="00D12EB7"/>
    <w:rsid w:val="00D138EF"/>
    <w:rsid w:val="00D16F93"/>
    <w:rsid w:val="00D221FE"/>
    <w:rsid w:val="00D2385A"/>
    <w:rsid w:val="00D24EE3"/>
    <w:rsid w:val="00D25E2F"/>
    <w:rsid w:val="00D271A0"/>
    <w:rsid w:val="00D30478"/>
    <w:rsid w:val="00D30B23"/>
    <w:rsid w:val="00D30C6D"/>
    <w:rsid w:val="00D3121C"/>
    <w:rsid w:val="00D34496"/>
    <w:rsid w:val="00D3560B"/>
    <w:rsid w:val="00D44474"/>
    <w:rsid w:val="00D446EF"/>
    <w:rsid w:val="00D46800"/>
    <w:rsid w:val="00D46FC8"/>
    <w:rsid w:val="00D50E40"/>
    <w:rsid w:val="00D51985"/>
    <w:rsid w:val="00D558EB"/>
    <w:rsid w:val="00D56D8A"/>
    <w:rsid w:val="00D618BB"/>
    <w:rsid w:val="00D63E51"/>
    <w:rsid w:val="00D642C3"/>
    <w:rsid w:val="00D6780B"/>
    <w:rsid w:val="00D67CC5"/>
    <w:rsid w:val="00D70B3B"/>
    <w:rsid w:val="00D73375"/>
    <w:rsid w:val="00D73AB0"/>
    <w:rsid w:val="00D74573"/>
    <w:rsid w:val="00D746E3"/>
    <w:rsid w:val="00D74E0B"/>
    <w:rsid w:val="00D84FDF"/>
    <w:rsid w:val="00D91FCB"/>
    <w:rsid w:val="00D933EA"/>
    <w:rsid w:val="00D94919"/>
    <w:rsid w:val="00D95589"/>
    <w:rsid w:val="00D95CD3"/>
    <w:rsid w:val="00DA3C57"/>
    <w:rsid w:val="00DA4077"/>
    <w:rsid w:val="00DA5E07"/>
    <w:rsid w:val="00DA6356"/>
    <w:rsid w:val="00DA6549"/>
    <w:rsid w:val="00DA732B"/>
    <w:rsid w:val="00DB0145"/>
    <w:rsid w:val="00DB09E5"/>
    <w:rsid w:val="00DB39CA"/>
    <w:rsid w:val="00DB3A36"/>
    <w:rsid w:val="00DB5E39"/>
    <w:rsid w:val="00DB61C5"/>
    <w:rsid w:val="00DB7162"/>
    <w:rsid w:val="00DC0E97"/>
    <w:rsid w:val="00DC1779"/>
    <w:rsid w:val="00DC2CDD"/>
    <w:rsid w:val="00DC2E6F"/>
    <w:rsid w:val="00DC494F"/>
    <w:rsid w:val="00DC7C12"/>
    <w:rsid w:val="00DD261D"/>
    <w:rsid w:val="00DD48FA"/>
    <w:rsid w:val="00DD75C6"/>
    <w:rsid w:val="00DE1606"/>
    <w:rsid w:val="00DE1C8F"/>
    <w:rsid w:val="00DE2325"/>
    <w:rsid w:val="00DE3AB1"/>
    <w:rsid w:val="00DE41E8"/>
    <w:rsid w:val="00DF045B"/>
    <w:rsid w:val="00DF1378"/>
    <w:rsid w:val="00DF1993"/>
    <w:rsid w:val="00DF4D88"/>
    <w:rsid w:val="00DF75AC"/>
    <w:rsid w:val="00E021FA"/>
    <w:rsid w:val="00E04175"/>
    <w:rsid w:val="00E04B39"/>
    <w:rsid w:val="00E059B8"/>
    <w:rsid w:val="00E07A02"/>
    <w:rsid w:val="00E07EAB"/>
    <w:rsid w:val="00E100DF"/>
    <w:rsid w:val="00E1068E"/>
    <w:rsid w:val="00E11268"/>
    <w:rsid w:val="00E13625"/>
    <w:rsid w:val="00E13C66"/>
    <w:rsid w:val="00E21571"/>
    <w:rsid w:val="00E2231B"/>
    <w:rsid w:val="00E2486D"/>
    <w:rsid w:val="00E30661"/>
    <w:rsid w:val="00E30B7D"/>
    <w:rsid w:val="00E34655"/>
    <w:rsid w:val="00E3657D"/>
    <w:rsid w:val="00E40618"/>
    <w:rsid w:val="00E433A1"/>
    <w:rsid w:val="00E46F63"/>
    <w:rsid w:val="00E50433"/>
    <w:rsid w:val="00E518E7"/>
    <w:rsid w:val="00E51E25"/>
    <w:rsid w:val="00E52854"/>
    <w:rsid w:val="00E531C4"/>
    <w:rsid w:val="00E53E84"/>
    <w:rsid w:val="00E54D8E"/>
    <w:rsid w:val="00E56853"/>
    <w:rsid w:val="00E56FCA"/>
    <w:rsid w:val="00E5711D"/>
    <w:rsid w:val="00E61224"/>
    <w:rsid w:val="00E6198A"/>
    <w:rsid w:val="00E6572A"/>
    <w:rsid w:val="00E66CA9"/>
    <w:rsid w:val="00E71D4E"/>
    <w:rsid w:val="00E74CD1"/>
    <w:rsid w:val="00E74D65"/>
    <w:rsid w:val="00E772C7"/>
    <w:rsid w:val="00E85259"/>
    <w:rsid w:val="00E86569"/>
    <w:rsid w:val="00E879EE"/>
    <w:rsid w:val="00E92705"/>
    <w:rsid w:val="00E92D3B"/>
    <w:rsid w:val="00E93942"/>
    <w:rsid w:val="00E93B0F"/>
    <w:rsid w:val="00E95CD1"/>
    <w:rsid w:val="00E96D71"/>
    <w:rsid w:val="00EA06C7"/>
    <w:rsid w:val="00EA080F"/>
    <w:rsid w:val="00EA0920"/>
    <w:rsid w:val="00EA6E83"/>
    <w:rsid w:val="00EA72A3"/>
    <w:rsid w:val="00EA7461"/>
    <w:rsid w:val="00EB0B9F"/>
    <w:rsid w:val="00EB20B4"/>
    <w:rsid w:val="00EB26D7"/>
    <w:rsid w:val="00EB28B1"/>
    <w:rsid w:val="00EB38F7"/>
    <w:rsid w:val="00EC1A27"/>
    <w:rsid w:val="00EC2936"/>
    <w:rsid w:val="00EC2FE0"/>
    <w:rsid w:val="00EC47F9"/>
    <w:rsid w:val="00EC56D3"/>
    <w:rsid w:val="00EC660E"/>
    <w:rsid w:val="00ED0530"/>
    <w:rsid w:val="00ED1DD3"/>
    <w:rsid w:val="00ED20DA"/>
    <w:rsid w:val="00ED28C4"/>
    <w:rsid w:val="00ED36EA"/>
    <w:rsid w:val="00ED4BC8"/>
    <w:rsid w:val="00ED72ED"/>
    <w:rsid w:val="00ED7A0E"/>
    <w:rsid w:val="00ED7EAB"/>
    <w:rsid w:val="00EE30CF"/>
    <w:rsid w:val="00EE35B8"/>
    <w:rsid w:val="00EE3BFE"/>
    <w:rsid w:val="00EE457C"/>
    <w:rsid w:val="00EE491D"/>
    <w:rsid w:val="00EE5E08"/>
    <w:rsid w:val="00EE6F20"/>
    <w:rsid w:val="00EF0140"/>
    <w:rsid w:val="00EF0D65"/>
    <w:rsid w:val="00EF0F5A"/>
    <w:rsid w:val="00EF15AE"/>
    <w:rsid w:val="00EF2CA1"/>
    <w:rsid w:val="00EF5073"/>
    <w:rsid w:val="00EF70CB"/>
    <w:rsid w:val="00F0400E"/>
    <w:rsid w:val="00F0405F"/>
    <w:rsid w:val="00F06421"/>
    <w:rsid w:val="00F07F2E"/>
    <w:rsid w:val="00F10269"/>
    <w:rsid w:val="00F1361D"/>
    <w:rsid w:val="00F1363E"/>
    <w:rsid w:val="00F14E27"/>
    <w:rsid w:val="00F166D3"/>
    <w:rsid w:val="00F167D0"/>
    <w:rsid w:val="00F16EAE"/>
    <w:rsid w:val="00F17741"/>
    <w:rsid w:val="00F2370E"/>
    <w:rsid w:val="00F25E7D"/>
    <w:rsid w:val="00F25E9D"/>
    <w:rsid w:val="00F27D50"/>
    <w:rsid w:val="00F333C2"/>
    <w:rsid w:val="00F36243"/>
    <w:rsid w:val="00F36C6E"/>
    <w:rsid w:val="00F45152"/>
    <w:rsid w:val="00F45A8A"/>
    <w:rsid w:val="00F50677"/>
    <w:rsid w:val="00F527B2"/>
    <w:rsid w:val="00F536BF"/>
    <w:rsid w:val="00F563E8"/>
    <w:rsid w:val="00F60F32"/>
    <w:rsid w:val="00F61291"/>
    <w:rsid w:val="00F67CDE"/>
    <w:rsid w:val="00F7133C"/>
    <w:rsid w:val="00F71345"/>
    <w:rsid w:val="00F71428"/>
    <w:rsid w:val="00F717C1"/>
    <w:rsid w:val="00F74DD3"/>
    <w:rsid w:val="00F74EB0"/>
    <w:rsid w:val="00F76D6F"/>
    <w:rsid w:val="00F84CE1"/>
    <w:rsid w:val="00F84D61"/>
    <w:rsid w:val="00F8584B"/>
    <w:rsid w:val="00F8590F"/>
    <w:rsid w:val="00F85DEA"/>
    <w:rsid w:val="00F86103"/>
    <w:rsid w:val="00F87105"/>
    <w:rsid w:val="00F916E0"/>
    <w:rsid w:val="00F93788"/>
    <w:rsid w:val="00F94D99"/>
    <w:rsid w:val="00F95040"/>
    <w:rsid w:val="00F95E86"/>
    <w:rsid w:val="00F96F94"/>
    <w:rsid w:val="00FA59CD"/>
    <w:rsid w:val="00FA5E33"/>
    <w:rsid w:val="00FA6447"/>
    <w:rsid w:val="00FB4638"/>
    <w:rsid w:val="00FB474B"/>
    <w:rsid w:val="00FB5B5B"/>
    <w:rsid w:val="00FB681B"/>
    <w:rsid w:val="00FB72B6"/>
    <w:rsid w:val="00FC0056"/>
    <w:rsid w:val="00FC035C"/>
    <w:rsid w:val="00FC12E3"/>
    <w:rsid w:val="00FC1828"/>
    <w:rsid w:val="00FC3997"/>
    <w:rsid w:val="00FC5988"/>
    <w:rsid w:val="00FC636B"/>
    <w:rsid w:val="00FD2661"/>
    <w:rsid w:val="00FD3EC0"/>
    <w:rsid w:val="00FD4CF2"/>
    <w:rsid w:val="00FE0FA1"/>
    <w:rsid w:val="00FE1087"/>
    <w:rsid w:val="00FE1F1F"/>
    <w:rsid w:val="00FE25AA"/>
    <w:rsid w:val="00FE31B0"/>
    <w:rsid w:val="00FE5B21"/>
    <w:rsid w:val="00FE67E5"/>
    <w:rsid w:val="00FF15BD"/>
    <w:rsid w:val="00FF37C8"/>
    <w:rsid w:val="00FF3C29"/>
    <w:rsid w:val="00FF3F81"/>
    <w:rsid w:val="00FF55AF"/>
    <w:rsid w:val="0C765A65"/>
    <w:rsid w:val="6950ADAA"/>
    <w:rsid w:val="762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E9850"/>
  <w15:docId w15:val="{65BB8BBF-984C-4AD0-9661-ABAF5419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B04"/>
    <w:rPr>
      <w:lang w:val="en-GB" w:eastAsia="en-US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 w:val="24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</w:style>
  <w:style w:type="character" w:styleId="Strong">
    <w:name w:val="Strong"/>
    <w:qFormat/>
    <w:rsid w:val="00736EAA"/>
    <w:rPr>
      <w:b/>
      <w:bCs/>
    </w:rPr>
  </w:style>
  <w:style w:type="character" w:styleId="CommentReference">
    <w:name w:val="annotation reference"/>
    <w:basedOn w:val="DefaultParagraphFont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A50"/>
  </w:style>
  <w:style w:type="character" w:customStyle="1" w:styleId="CommentTextChar">
    <w:name w:val="Comment Text Char"/>
    <w:basedOn w:val="DefaultParagraphFont"/>
    <w:link w:val="CommentText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ryintranslation.com/PITBR/Greek/Oedipus.ph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gutenberg.org/files/4093/4093-h/4093-h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artmouth.edu/~milton/reading_room/samson/drama/text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ll.libertyfund.org/titles/shakespeare-anthony-and-cleopatra--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ryintranslation.com/PITBR/Greek/Medea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CB4612AE2D2428CA31389331DD8B8" ma:contentTypeVersion="12" ma:contentTypeDescription="Create a new document." ma:contentTypeScope="" ma:versionID="2d7f841682f2b9c91a2a9e34cab944be">
  <xsd:schema xmlns:xsd="http://www.w3.org/2001/XMLSchema" xmlns:xs="http://www.w3.org/2001/XMLSchema" xmlns:p="http://schemas.microsoft.com/office/2006/metadata/properties" xmlns:ns2="72841b66-95f6-483e-b927-763bc49bb2b8" xmlns:ns3="e8b40d58-46c5-46ef-931e-19fd2a1f01d0" targetNamespace="http://schemas.microsoft.com/office/2006/metadata/properties" ma:root="true" ma:fieldsID="40a6cef1821910c5152a07a911298d11" ns2:_="" ns3:_="">
    <xsd:import namespace="72841b66-95f6-483e-b927-763bc49bb2b8"/>
    <xsd:import namespace="e8b40d58-46c5-46ef-931e-19fd2a1f0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1b66-95f6-483e-b927-763bc49bb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40d58-46c5-46ef-931e-19fd2a1f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5BCAB-CF81-4C56-8AFF-8257C0F31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6F8A1-6391-4F0B-B0EA-255E68FD2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294F8-9A41-42BE-9382-9238BB68A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D78A8-7F4D-4B12-B243-D9DF12660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1b66-95f6-483e-b927-763bc49bb2b8"/>
    <ds:schemaRef ds:uri="e8b40d58-46c5-46ef-931e-19fd2a1f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Buckner</dc:creator>
  <cp:keywords/>
  <cp:lastModifiedBy>Alex Crook</cp:lastModifiedBy>
  <cp:revision>89</cp:revision>
  <cp:lastPrinted>2020-01-31T05:39:00Z</cp:lastPrinted>
  <dcterms:created xsi:type="dcterms:W3CDTF">2018-01-17T21:55:00Z</dcterms:created>
  <dcterms:modified xsi:type="dcterms:W3CDTF">2020-06-16T04:52:00Z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0x01010014ACB4612AE2D2428CA31389331DD8B8</vt:lpwstr>
  </property>
</Properties>
</file>