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9659" w14:textId="77777777" w:rsidR="00486387" w:rsidRPr="00F76FF1" w:rsidRDefault="00486387" w:rsidP="00486387">
      <w:pPr>
        <w:spacing w:before="120" w:after="0"/>
        <w:jc w:val="both"/>
        <w:rPr>
          <w:rFonts w:ascii="Open Sans" w:hAnsi="Open Sans" w:cs="Open Sans"/>
          <w:sz w:val="20"/>
          <w:szCs w:val="20"/>
          <w:lang w:val="en-US"/>
        </w:rPr>
      </w:pPr>
    </w:p>
    <w:p w14:paraId="3AA08B8E" w14:textId="77777777" w:rsidR="00486387" w:rsidRPr="00F76FF1" w:rsidRDefault="00486387" w:rsidP="00486387">
      <w:pPr>
        <w:rPr>
          <w:rFonts w:ascii="Open Sans" w:hAnsi="Open Sans" w:cs="Open Sans"/>
        </w:rPr>
      </w:pPr>
      <w:r w:rsidRPr="00F76FF1">
        <w:rPr>
          <w:rFonts w:ascii="Open Sans" w:hAnsi="Open Sans" w:cs="Open Sans"/>
          <w:noProof/>
        </w:rPr>
        <w:drawing>
          <wp:anchor distT="0" distB="0" distL="114300" distR="114300" simplePos="0" relativeHeight="251660288" behindDoc="1" locked="0" layoutInCell="1" allowOverlap="1" wp14:anchorId="69CA3223" wp14:editId="0CF24E9F">
            <wp:simplePos x="0" y="0"/>
            <wp:positionH relativeFrom="page">
              <wp:align>right</wp:align>
            </wp:positionH>
            <wp:positionV relativeFrom="paragraph">
              <wp:posOffset>-724535</wp:posOffset>
            </wp:positionV>
            <wp:extent cx="7548050" cy="10677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69B68" w14:textId="77777777" w:rsidR="00486387" w:rsidRPr="00F76FF1" w:rsidRDefault="00486387" w:rsidP="00486387">
      <w:pPr>
        <w:rPr>
          <w:rFonts w:ascii="Open Sans" w:hAnsi="Open Sans" w:cs="Open Sans"/>
        </w:rPr>
      </w:pPr>
    </w:p>
    <w:p w14:paraId="4A54AFEF" w14:textId="77777777" w:rsidR="00486387" w:rsidRPr="00F76FF1" w:rsidRDefault="00486387" w:rsidP="00486387">
      <w:pPr>
        <w:rPr>
          <w:rFonts w:ascii="Open Sans" w:hAnsi="Open Sans" w:cs="Open Sans"/>
        </w:rPr>
      </w:pPr>
    </w:p>
    <w:p w14:paraId="2DEE44C8" w14:textId="77777777" w:rsidR="00486387" w:rsidRPr="00F76FF1" w:rsidRDefault="00486387" w:rsidP="00486387">
      <w:pPr>
        <w:rPr>
          <w:rFonts w:ascii="Open Sans" w:hAnsi="Open Sans" w:cs="Open Sans"/>
        </w:rPr>
      </w:pPr>
    </w:p>
    <w:p w14:paraId="28D18825" w14:textId="77777777" w:rsidR="00486387" w:rsidRPr="00F76FF1" w:rsidRDefault="00486387" w:rsidP="00486387">
      <w:pPr>
        <w:rPr>
          <w:rFonts w:ascii="Open Sans" w:hAnsi="Open Sans" w:cs="Open Sans"/>
        </w:rPr>
      </w:pPr>
    </w:p>
    <w:p w14:paraId="0960C4F8" w14:textId="77777777" w:rsidR="00486387" w:rsidRPr="00F76FF1" w:rsidRDefault="00486387" w:rsidP="00486387">
      <w:pPr>
        <w:rPr>
          <w:rFonts w:ascii="Open Sans" w:hAnsi="Open Sans" w:cs="Open Sans"/>
        </w:rPr>
      </w:pPr>
    </w:p>
    <w:p w14:paraId="6071032E" w14:textId="77777777" w:rsidR="00486387" w:rsidRPr="00F76FF1" w:rsidRDefault="00486387" w:rsidP="00486387">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59264" behindDoc="0" locked="0" layoutInCell="1" allowOverlap="1" wp14:anchorId="46BEDE70" wp14:editId="23683CC4">
                <wp:simplePos x="0" y="0"/>
                <wp:positionH relativeFrom="page">
                  <wp:posOffset>152400</wp:posOffset>
                </wp:positionH>
                <wp:positionV relativeFrom="paragraph">
                  <wp:posOffset>248285</wp:posOffset>
                </wp:positionV>
                <wp:extent cx="7219950" cy="29178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56EBADCF"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A77C2FB"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BZ201</w:t>
                            </w:r>
                          </w:p>
                          <w:p w14:paraId="4F7FD66C" w14:textId="77777777" w:rsidR="00486387" w:rsidRPr="00702237" w:rsidRDefault="00486387" w:rsidP="00486387">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76FF1">
                              <w:rPr>
                                <w:rFonts w:ascii="Open Sans" w:eastAsia="Arial" w:hAnsi="Open Sans" w:cs="Open Sans"/>
                                <w:b/>
                                <w:color w:val="000000"/>
                                <w:spacing w:val="-1"/>
                                <w:sz w:val="32"/>
                                <w:szCs w:val="32"/>
                              </w:rPr>
                              <w:t>Data Analysis</w:t>
                            </w:r>
                          </w:p>
                          <w:p w14:paraId="7651D2C2"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3C0F6166"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DE70" id="_x0000_t202" coordsize="21600,21600" o:spt="202" path="m,l,21600r21600,l21600,xe">
                <v:stroke joinstyle="miter"/>
                <v:path gradientshapeok="t" o:connecttype="rect"/>
              </v:shapetype>
              <v:shape id="Text Box 2" o:spid="_x0000_s1026" type="#_x0000_t202" style="position:absolute;margin-left:12pt;margin-top:19.55pt;width:568.5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" filled="f" stroked="f">
                <v:textbox>
                  <w:txbxContent>
                    <w:p w14:paraId="56EBADCF"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A77C2FB"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BZ201</w:t>
                      </w:r>
                    </w:p>
                    <w:p w14:paraId="4F7FD66C" w14:textId="77777777" w:rsidR="00486387" w:rsidRPr="00702237" w:rsidRDefault="00486387" w:rsidP="00486387">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76FF1">
                        <w:rPr>
                          <w:rFonts w:ascii="Open Sans" w:eastAsia="Arial" w:hAnsi="Open Sans" w:cs="Open Sans"/>
                          <w:b/>
                          <w:color w:val="000000"/>
                          <w:spacing w:val="-1"/>
                          <w:sz w:val="32"/>
                          <w:szCs w:val="32"/>
                        </w:rPr>
                        <w:t>Data Analysis</w:t>
                      </w:r>
                    </w:p>
                    <w:p w14:paraId="7651D2C2"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3C0F6166" w14:textId="77777777" w:rsidR="00486387" w:rsidRPr="00702237" w:rsidRDefault="00486387" w:rsidP="00486387">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6A93F88A" w14:textId="77777777" w:rsidR="00486387" w:rsidRPr="00F76FF1" w:rsidRDefault="00486387" w:rsidP="00486387">
      <w:pPr>
        <w:rPr>
          <w:rFonts w:ascii="Open Sans" w:hAnsi="Open Sans" w:cs="Open Sans"/>
        </w:rPr>
      </w:pPr>
    </w:p>
    <w:p w14:paraId="49B2B780" w14:textId="77777777" w:rsidR="00486387" w:rsidRPr="00F76FF1" w:rsidRDefault="00486387" w:rsidP="00486387">
      <w:pPr>
        <w:rPr>
          <w:rFonts w:ascii="Open Sans" w:hAnsi="Open Sans" w:cs="Open Sans"/>
        </w:rPr>
      </w:pPr>
    </w:p>
    <w:p w14:paraId="68367C85" w14:textId="77777777" w:rsidR="00486387" w:rsidRPr="00F76FF1" w:rsidRDefault="00486387" w:rsidP="00486387">
      <w:pPr>
        <w:rPr>
          <w:rFonts w:ascii="Open Sans" w:hAnsi="Open Sans" w:cs="Open Sans"/>
        </w:rPr>
      </w:pPr>
    </w:p>
    <w:p w14:paraId="0D53DE0D" w14:textId="77777777" w:rsidR="00486387" w:rsidRPr="00F76FF1" w:rsidRDefault="00486387" w:rsidP="00486387">
      <w:pPr>
        <w:rPr>
          <w:rFonts w:ascii="Open Sans" w:hAnsi="Open Sans" w:cs="Open Sans"/>
        </w:rPr>
      </w:pPr>
    </w:p>
    <w:p w14:paraId="657A4321" w14:textId="77777777" w:rsidR="00486387" w:rsidRPr="00F76FF1" w:rsidRDefault="00486387" w:rsidP="00486387">
      <w:pPr>
        <w:rPr>
          <w:rFonts w:ascii="Open Sans" w:hAnsi="Open Sans" w:cs="Open Sans"/>
        </w:rPr>
      </w:pPr>
    </w:p>
    <w:p w14:paraId="1E6E41DA" w14:textId="77777777" w:rsidR="00486387" w:rsidRPr="00F76FF1" w:rsidRDefault="00486387" w:rsidP="00486387">
      <w:pPr>
        <w:rPr>
          <w:rFonts w:ascii="Open Sans" w:hAnsi="Open Sans" w:cs="Open Sans"/>
        </w:rPr>
      </w:pPr>
    </w:p>
    <w:p w14:paraId="06E0FB26" w14:textId="77777777" w:rsidR="00486387" w:rsidRPr="00F76FF1" w:rsidRDefault="00486387" w:rsidP="00486387">
      <w:pPr>
        <w:rPr>
          <w:rFonts w:ascii="Open Sans" w:hAnsi="Open Sans" w:cs="Open Sans"/>
        </w:rPr>
      </w:pPr>
    </w:p>
    <w:p w14:paraId="000FA811" w14:textId="77777777" w:rsidR="00486387" w:rsidRPr="00F76FF1" w:rsidRDefault="00486387" w:rsidP="00486387">
      <w:pPr>
        <w:tabs>
          <w:tab w:val="left" w:pos="5610"/>
        </w:tabs>
        <w:rPr>
          <w:rFonts w:ascii="Open Sans" w:hAnsi="Open Sans" w:cs="Open Sans"/>
        </w:rPr>
      </w:pPr>
      <w:r w:rsidRPr="00F76FF1">
        <w:rPr>
          <w:rFonts w:ascii="Open Sans" w:hAnsi="Open Sans" w:cs="Open Sans"/>
        </w:rPr>
        <w:tab/>
      </w:r>
    </w:p>
    <w:p w14:paraId="73AF3DAF" w14:textId="77777777" w:rsidR="00486387" w:rsidRPr="00F76FF1" w:rsidRDefault="00486387" w:rsidP="00486387">
      <w:pPr>
        <w:rPr>
          <w:rFonts w:ascii="Open Sans" w:hAnsi="Open Sans" w:cs="Open Sans"/>
        </w:rPr>
      </w:pPr>
    </w:p>
    <w:p w14:paraId="24DE548B" w14:textId="77777777" w:rsidR="00486387" w:rsidRPr="00F76FF1" w:rsidRDefault="00486387" w:rsidP="00486387">
      <w:pPr>
        <w:rPr>
          <w:rFonts w:ascii="Open Sans" w:hAnsi="Open Sans" w:cs="Open Sans"/>
        </w:rPr>
      </w:pPr>
    </w:p>
    <w:p w14:paraId="005E2441" w14:textId="77777777" w:rsidR="00486387" w:rsidRPr="00F76FF1" w:rsidRDefault="00486387" w:rsidP="00486387">
      <w:pPr>
        <w:rPr>
          <w:rFonts w:ascii="Open Sans" w:hAnsi="Open Sans" w:cs="Open Sans"/>
        </w:rPr>
      </w:pPr>
    </w:p>
    <w:p w14:paraId="36A1773A" w14:textId="77777777" w:rsidR="00486387" w:rsidRPr="00F76FF1" w:rsidRDefault="00486387" w:rsidP="00486387">
      <w:pPr>
        <w:rPr>
          <w:rFonts w:ascii="Open Sans" w:hAnsi="Open Sans" w:cs="Open Sans"/>
        </w:rPr>
      </w:pPr>
    </w:p>
    <w:p w14:paraId="6B67CCF4" w14:textId="77777777" w:rsidR="00486387" w:rsidRPr="00F76FF1" w:rsidRDefault="00486387" w:rsidP="00486387">
      <w:pPr>
        <w:rPr>
          <w:rFonts w:ascii="Open Sans" w:hAnsi="Open Sans" w:cs="Open Sans"/>
        </w:rPr>
      </w:pPr>
    </w:p>
    <w:tbl>
      <w:tblPr>
        <w:tblStyle w:val="TableGrid"/>
        <w:tblW w:w="10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4454"/>
        <w:gridCol w:w="4003"/>
      </w:tblGrid>
      <w:tr w:rsidR="00486387" w:rsidRPr="00F76FF1" w14:paraId="77B1FF37" w14:textId="77777777" w:rsidTr="001C6431">
        <w:trPr>
          <w:trHeight w:val="454"/>
          <w:jc w:val="center"/>
        </w:trPr>
        <w:tc>
          <w:tcPr>
            <w:tcW w:w="1783" w:type="dxa"/>
          </w:tcPr>
          <w:p w14:paraId="082E8F8D"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code</w:t>
            </w:r>
          </w:p>
        </w:tc>
        <w:tc>
          <w:tcPr>
            <w:tcW w:w="8340" w:type="dxa"/>
            <w:gridSpan w:val="2"/>
          </w:tcPr>
          <w:p w14:paraId="7D45BEB4"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BZ201</w:t>
            </w:r>
          </w:p>
        </w:tc>
      </w:tr>
      <w:tr w:rsidR="00486387" w:rsidRPr="00F76FF1" w14:paraId="52B01C35" w14:textId="77777777" w:rsidTr="001C6431">
        <w:trPr>
          <w:trHeight w:val="408"/>
          <w:jc w:val="center"/>
        </w:trPr>
        <w:tc>
          <w:tcPr>
            <w:tcW w:w="1783" w:type="dxa"/>
          </w:tcPr>
          <w:p w14:paraId="0298DCB1"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name</w:t>
            </w:r>
          </w:p>
        </w:tc>
        <w:tc>
          <w:tcPr>
            <w:tcW w:w="8340" w:type="dxa"/>
            <w:gridSpan w:val="2"/>
          </w:tcPr>
          <w:p w14:paraId="3D572195"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Data Analysis</w:t>
            </w:r>
          </w:p>
        </w:tc>
      </w:tr>
      <w:tr w:rsidR="00486387" w:rsidRPr="00F76FF1" w14:paraId="792F9DB8" w14:textId="77777777" w:rsidTr="001C6431">
        <w:trPr>
          <w:trHeight w:val="408"/>
          <w:jc w:val="center"/>
        </w:trPr>
        <w:tc>
          <w:tcPr>
            <w:tcW w:w="1783" w:type="dxa"/>
          </w:tcPr>
          <w:p w14:paraId="49370E3F"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Associated higher education awards</w:t>
            </w:r>
          </w:p>
        </w:tc>
        <w:tc>
          <w:tcPr>
            <w:tcW w:w="8340" w:type="dxa"/>
            <w:gridSpan w:val="2"/>
          </w:tcPr>
          <w:p w14:paraId="602A5D6D"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Associate Degree in Business</w:t>
            </w:r>
          </w:p>
          <w:p w14:paraId="544F16EE"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Bachelor of Business</w:t>
            </w:r>
          </w:p>
        </w:tc>
      </w:tr>
      <w:tr w:rsidR="00486387" w:rsidRPr="00F76FF1" w14:paraId="0A789952" w14:textId="77777777" w:rsidTr="001C6431">
        <w:trPr>
          <w:trHeight w:val="408"/>
          <w:jc w:val="center"/>
        </w:trPr>
        <w:tc>
          <w:tcPr>
            <w:tcW w:w="1783" w:type="dxa"/>
          </w:tcPr>
          <w:p w14:paraId="32C2A650"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Duration</w:t>
            </w:r>
          </w:p>
        </w:tc>
        <w:tc>
          <w:tcPr>
            <w:tcW w:w="8340" w:type="dxa"/>
            <w:gridSpan w:val="2"/>
          </w:tcPr>
          <w:p w14:paraId="70731850"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One semester</w:t>
            </w:r>
          </w:p>
        </w:tc>
      </w:tr>
      <w:tr w:rsidR="00486387" w:rsidRPr="00F76FF1" w14:paraId="7D8DDE13" w14:textId="77777777" w:rsidTr="001C6431">
        <w:trPr>
          <w:trHeight w:val="408"/>
          <w:jc w:val="center"/>
        </w:trPr>
        <w:tc>
          <w:tcPr>
            <w:tcW w:w="1783" w:type="dxa"/>
          </w:tcPr>
          <w:p w14:paraId="4F9E93C3"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Level</w:t>
            </w:r>
          </w:p>
        </w:tc>
        <w:tc>
          <w:tcPr>
            <w:tcW w:w="8340" w:type="dxa"/>
            <w:gridSpan w:val="2"/>
          </w:tcPr>
          <w:p w14:paraId="119789CB"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Intermediate</w:t>
            </w:r>
          </w:p>
        </w:tc>
      </w:tr>
      <w:tr w:rsidR="00486387" w:rsidRPr="00F76FF1" w14:paraId="141993FA" w14:textId="77777777" w:rsidTr="001C6431">
        <w:trPr>
          <w:trHeight w:val="408"/>
          <w:jc w:val="center"/>
        </w:trPr>
        <w:tc>
          <w:tcPr>
            <w:tcW w:w="1783" w:type="dxa"/>
          </w:tcPr>
          <w:p w14:paraId="468D7AFC"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Coordinator &amp; Lecturer</w:t>
            </w:r>
          </w:p>
        </w:tc>
        <w:tc>
          <w:tcPr>
            <w:tcW w:w="8340" w:type="dxa"/>
            <w:gridSpan w:val="2"/>
          </w:tcPr>
          <w:p w14:paraId="3CB3E798"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Unit Coordinator:   </w:t>
            </w:r>
            <w:r w:rsidRPr="00F76FF1">
              <w:rPr>
                <w:rFonts w:ascii="Open Sans" w:eastAsia="Calibri" w:hAnsi="Open Sans" w:cs="Open Sans"/>
                <w:sz w:val="20"/>
                <w:szCs w:val="20"/>
              </w:rPr>
              <w:tab/>
            </w:r>
            <w:r w:rsidRPr="00F76FF1">
              <w:rPr>
                <w:rFonts w:ascii="Open Sans" w:eastAsia="Calibri" w:hAnsi="Open Sans" w:cs="Open Sans"/>
                <w:noProof/>
                <w:sz w:val="20"/>
                <w:szCs w:val="20"/>
              </w:rPr>
              <w:t>Karen du Plessis</w:t>
            </w:r>
          </w:p>
          <w:p w14:paraId="5CC88816"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Lecturer:                 </w:t>
            </w:r>
            <w:r w:rsidRPr="00F76FF1">
              <w:rPr>
                <w:rFonts w:ascii="Open Sans" w:eastAsia="Calibri" w:hAnsi="Open Sans" w:cs="Open Sans"/>
                <w:sz w:val="20"/>
                <w:szCs w:val="20"/>
              </w:rPr>
              <w:tab/>
            </w:r>
            <w:r w:rsidRPr="00F76FF1">
              <w:rPr>
                <w:rFonts w:ascii="Open Sans" w:eastAsia="Calibri" w:hAnsi="Open Sans" w:cs="Open Sans"/>
                <w:noProof/>
                <w:sz w:val="20"/>
                <w:szCs w:val="20"/>
              </w:rPr>
              <w:t>Karen du Plessis</w:t>
            </w:r>
          </w:p>
        </w:tc>
      </w:tr>
      <w:tr w:rsidR="00486387" w:rsidRPr="00F76FF1" w14:paraId="227C1964" w14:textId="77777777" w:rsidTr="001C6431">
        <w:trPr>
          <w:trHeight w:val="408"/>
          <w:jc w:val="center"/>
        </w:trPr>
        <w:tc>
          <w:tcPr>
            <w:tcW w:w="1783" w:type="dxa"/>
          </w:tcPr>
          <w:p w14:paraId="344EAB72"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Core/Elective</w:t>
            </w:r>
          </w:p>
        </w:tc>
        <w:tc>
          <w:tcPr>
            <w:tcW w:w="8340" w:type="dxa"/>
            <w:gridSpan w:val="2"/>
          </w:tcPr>
          <w:p w14:paraId="49141525"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Core</w:t>
            </w:r>
          </w:p>
        </w:tc>
      </w:tr>
      <w:tr w:rsidR="00486387" w:rsidRPr="00F76FF1" w14:paraId="64AD0892" w14:textId="77777777" w:rsidTr="001C6431">
        <w:trPr>
          <w:trHeight w:val="408"/>
          <w:jc w:val="center"/>
        </w:trPr>
        <w:tc>
          <w:tcPr>
            <w:tcW w:w="1783" w:type="dxa"/>
          </w:tcPr>
          <w:p w14:paraId="0DE6C8DA"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Weighting</w:t>
            </w:r>
          </w:p>
        </w:tc>
        <w:tc>
          <w:tcPr>
            <w:tcW w:w="4099" w:type="dxa"/>
          </w:tcPr>
          <w:p w14:paraId="69B41D86"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Unit credit points:  </w:t>
            </w:r>
            <w:r w:rsidRPr="00F76FF1">
              <w:rPr>
                <w:rFonts w:ascii="Open Sans" w:eastAsia="Calibri" w:hAnsi="Open Sans" w:cs="Open Sans"/>
                <w:noProof/>
                <w:sz w:val="20"/>
                <w:szCs w:val="20"/>
              </w:rPr>
              <w:t>10</w:t>
            </w:r>
          </w:p>
          <w:p w14:paraId="3DDD7EB6" w14:textId="77777777" w:rsidR="00486387" w:rsidRPr="00F76FF1" w:rsidRDefault="00486387" w:rsidP="001C6431">
            <w:pPr>
              <w:spacing w:before="240" w:after="240"/>
              <w:ind w:left="113" w:right="113"/>
              <w:rPr>
                <w:rFonts w:ascii="Open Sans" w:eastAsia="Calibri" w:hAnsi="Open Sans" w:cs="Open Sans"/>
                <w:sz w:val="20"/>
                <w:szCs w:val="20"/>
              </w:rPr>
            </w:pPr>
          </w:p>
        </w:tc>
        <w:tc>
          <w:tcPr>
            <w:tcW w:w="4241" w:type="dxa"/>
          </w:tcPr>
          <w:p w14:paraId="7552EE92"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Total course credit points:  </w:t>
            </w:r>
          </w:p>
          <w:p w14:paraId="09974ACF"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160 - Associate Degree in Business</w:t>
            </w:r>
            <w:r w:rsidRPr="00F76FF1">
              <w:rPr>
                <w:rFonts w:ascii="Open Sans" w:eastAsia="Calibri" w:hAnsi="Open Sans" w:cs="Open Sans"/>
                <w:sz w:val="20"/>
                <w:szCs w:val="20"/>
              </w:rPr>
              <w:t xml:space="preserve"> </w:t>
            </w:r>
          </w:p>
          <w:p w14:paraId="0C1D8CBE"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240 -  Bachelor of Business</w:t>
            </w:r>
            <w:r w:rsidRPr="00F76FF1">
              <w:rPr>
                <w:rFonts w:ascii="Open Sans" w:eastAsia="Calibri" w:hAnsi="Open Sans" w:cs="Open Sans"/>
                <w:sz w:val="20"/>
                <w:szCs w:val="20"/>
              </w:rPr>
              <w:t xml:space="preserve"> </w:t>
            </w:r>
          </w:p>
        </w:tc>
      </w:tr>
      <w:tr w:rsidR="00486387" w:rsidRPr="00F76FF1" w14:paraId="46A49691" w14:textId="77777777" w:rsidTr="001C6431">
        <w:trPr>
          <w:trHeight w:val="408"/>
          <w:jc w:val="center"/>
        </w:trPr>
        <w:tc>
          <w:tcPr>
            <w:tcW w:w="1783" w:type="dxa"/>
            <w:vMerge w:val="restart"/>
          </w:tcPr>
          <w:p w14:paraId="5D2EC80B"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Student workload</w:t>
            </w:r>
          </w:p>
        </w:tc>
        <w:tc>
          <w:tcPr>
            <w:tcW w:w="4099" w:type="dxa"/>
          </w:tcPr>
          <w:p w14:paraId="66BD2343"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Face-to-face on-site</w:t>
            </w:r>
          </w:p>
        </w:tc>
        <w:tc>
          <w:tcPr>
            <w:tcW w:w="4241" w:type="dxa"/>
          </w:tcPr>
          <w:p w14:paraId="00FEB64F"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External</w:t>
            </w:r>
          </w:p>
        </w:tc>
      </w:tr>
      <w:tr w:rsidR="00486387" w:rsidRPr="00F76FF1" w14:paraId="22A5D953" w14:textId="77777777" w:rsidTr="001C6431">
        <w:trPr>
          <w:trHeight w:val="408"/>
          <w:jc w:val="center"/>
        </w:trPr>
        <w:tc>
          <w:tcPr>
            <w:tcW w:w="1783" w:type="dxa"/>
            <w:vMerge/>
          </w:tcPr>
          <w:p w14:paraId="3331166A" w14:textId="77777777" w:rsidR="00486387" w:rsidRPr="00F76FF1" w:rsidRDefault="00486387" w:rsidP="001C6431">
            <w:pPr>
              <w:spacing w:before="240" w:after="240"/>
              <w:ind w:left="113" w:right="113"/>
              <w:rPr>
                <w:rFonts w:ascii="Open Sans" w:eastAsia="Calibri" w:hAnsi="Open Sans" w:cs="Open Sans"/>
                <w:b/>
                <w:sz w:val="20"/>
                <w:szCs w:val="20"/>
              </w:rPr>
            </w:pPr>
          </w:p>
        </w:tc>
        <w:tc>
          <w:tcPr>
            <w:tcW w:w="4099" w:type="dxa"/>
          </w:tcPr>
          <w:p w14:paraId="7D35A85C"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Timetabled hours per week:  3</w:t>
            </w:r>
          </w:p>
          <w:p w14:paraId="0E88D90C"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Personal study hours per week:  7</w:t>
            </w:r>
          </w:p>
          <w:p w14:paraId="32FB4C25"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workload hours per week:  10</w:t>
            </w:r>
          </w:p>
          <w:p w14:paraId="6DA4F66A"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hours per unit:  150</w:t>
            </w:r>
          </w:p>
        </w:tc>
        <w:tc>
          <w:tcPr>
            <w:tcW w:w="4241" w:type="dxa"/>
          </w:tcPr>
          <w:p w14:paraId="6C8E2B94"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Directed study hours per week:  6 </w:t>
            </w:r>
          </w:p>
          <w:p w14:paraId="252ABC56"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Personal study hours per week:  4</w:t>
            </w:r>
          </w:p>
          <w:p w14:paraId="7387F48C"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workload hours per week:  10</w:t>
            </w:r>
          </w:p>
          <w:p w14:paraId="41BD9FBC"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hours per unit: 150</w:t>
            </w:r>
          </w:p>
        </w:tc>
      </w:tr>
      <w:tr w:rsidR="00486387" w:rsidRPr="00F76FF1" w14:paraId="5F9F5232" w14:textId="77777777" w:rsidTr="001C6431">
        <w:trPr>
          <w:trHeight w:val="408"/>
          <w:jc w:val="center"/>
        </w:trPr>
        <w:tc>
          <w:tcPr>
            <w:tcW w:w="1783" w:type="dxa"/>
            <w:vMerge/>
          </w:tcPr>
          <w:p w14:paraId="4F8EF974" w14:textId="77777777" w:rsidR="00486387" w:rsidRPr="00F76FF1" w:rsidRDefault="00486387" w:rsidP="001C6431">
            <w:pPr>
              <w:spacing w:before="240" w:after="240"/>
              <w:ind w:left="113" w:right="113"/>
              <w:rPr>
                <w:rFonts w:ascii="Open Sans" w:eastAsia="Calibri" w:hAnsi="Open Sans" w:cs="Open Sans"/>
                <w:b/>
                <w:sz w:val="20"/>
                <w:szCs w:val="20"/>
              </w:rPr>
            </w:pPr>
          </w:p>
        </w:tc>
        <w:tc>
          <w:tcPr>
            <w:tcW w:w="8340" w:type="dxa"/>
            <w:gridSpan w:val="2"/>
          </w:tcPr>
          <w:p w14:paraId="3B04A8BD"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Students requiring additional English language support are expected to undertake an additional 2 hour(s) per week.</w:t>
            </w:r>
          </w:p>
          <w:p w14:paraId="3CCA2D15" w14:textId="77777777" w:rsidR="00486387" w:rsidRPr="00F76FF1" w:rsidRDefault="00486387" w:rsidP="001C6431">
            <w:pPr>
              <w:rPr>
                <w:rFonts w:ascii="Open Sans" w:eastAsia="Calibri" w:hAnsi="Open Sans" w:cs="Open Sans"/>
                <w:noProof/>
                <w:sz w:val="20"/>
                <w:szCs w:val="20"/>
              </w:rPr>
            </w:pPr>
          </w:p>
          <w:p w14:paraId="333050FA" w14:textId="77777777" w:rsidR="00486387" w:rsidRPr="00F76FF1" w:rsidRDefault="00486387" w:rsidP="001C6431">
            <w:pPr>
              <w:tabs>
                <w:tab w:val="left" w:pos="5442"/>
              </w:tabs>
              <w:rPr>
                <w:rFonts w:ascii="Open Sans" w:eastAsia="Calibri" w:hAnsi="Open Sans" w:cs="Open Sans"/>
                <w:sz w:val="20"/>
                <w:szCs w:val="20"/>
              </w:rPr>
            </w:pPr>
            <w:r w:rsidRPr="00F76FF1">
              <w:rPr>
                <w:rFonts w:ascii="Open Sans" w:eastAsia="Calibri" w:hAnsi="Open Sans" w:cs="Open Sans"/>
                <w:sz w:val="20"/>
                <w:szCs w:val="20"/>
              </w:rPr>
              <w:tab/>
            </w:r>
          </w:p>
        </w:tc>
      </w:tr>
      <w:tr w:rsidR="00486387" w:rsidRPr="00F76FF1" w14:paraId="1A14EAF1" w14:textId="77777777" w:rsidTr="001C6431">
        <w:trPr>
          <w:trHeight w:val="408"/>
          <w:jc w:val="center"/>
        </w:trPr>
        <w:tc>
          <w:tcPr>
            <w:tcW w:w="1783" w:type="dxa"/>
          </w:tcPr>
          <w:p w14:paraId="7E213E06"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lastRenderedPageBreak/>
              <w:t>Delivery mode</w:t>
            </w:r>
          </w:p>
        </w:tc>
        <w:tc>
          <w:tcPr>
            <w:tcW w:w="8340" w:type="dxa"/>
            <w:gridSpan w:val="2"/>
          </w:tcPr>
          <w:p w14:paraId="5C5561AA"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Face to face on site</w:t>
            </w:r>
          </w:p>
          <w:p w14:paraId="5290AFC4"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External</w:t>
            </w:r>
          </w:p>
          <w:p w14:paraId="13B3D975"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Full-time</w:t>
            </w:r>
          </w:p>
          <w:p w14:paraId="75AA1C84"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Part-time</w:t>
            </w:r>
          </w:p>
        </w:tc>
      </w:tr>
      <w:tr w:rsidR="00486387" w:rsidRPr="00F76FF1" w14:paraId="3EA2B771" w14:textId="77777777" w:rsidTr="001C6431">
        <w:trPr>
          <w:trHeight w:val="408"/>
          <w:jc w:val="center"/>
        </w:trPr>
        <w:tc>
          <w:tcPr>
            <w:tcW w:w="1783" w:type="dxa"/>
          </w:tcPr>
          <w:p w14:paraId="2F85E41D"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Pre-requisites/ Co-requisites/ Restrictions</w:t>
            </w:r>
          </w:p>
        </w:tc>
        <w:tc>
          <w:tcPr>
            <w:tcW w:w="8340" w:type="dxa"/>
            <w:gridSpan w:val="2"/>
          </w:tcPr>
          <w:p w14:paraId="3E8CE7BB"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BZ105 Information Systems for Business (Prerequisite)</w:t>
            </w:r>
          </w:p>
        </w:tc>
      </w:tr>
      <w:tr w:rsidR="00486387" w:rsidRPr="00F76FF1" w14:paraId="540F0D27" w14:textId="77777777" w:rsidTr="001C6431">
        <w:trPr>
          <w:trHeight w:val="408"/>
          <w:jc w:val="center"/>
        </w:trPr>
        <w:tc>
          <w:tcPr>
            <w:tcW w:w="1783" w:type="dxa"/>
          </w:tcPr>
          <w:p w14:paraId="036440F9"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Professional registration requirements</w:t>
            </w:r>
          </w:p>
        </w:tc>
        <w:tc>
          <w:tcPr>
            <w:tcW w:w="8340" w:type="dxa"/>
            <w:gridSpan w:val="2"/>
          </w:tcPr>
          <w:p w14:paraId="381D388B"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Nil</w:t>
            </w:r>
          </w:p>
        </w:tc>
      </w:tr>
      <w:tr w:rsidR="00486387" w:rsidRPr="00F76FF1" w14:paraId="18B9C31C" w14:textId="77777777" w:rsidTr="001C6431">
        <w:trPr>
          <w:trHeight w:val="408"/>
          <w:jc w:val="center"/>
        </w:trPr>
        <w:tc>
          <w:tcPr>
            <w:tcW w:w="1783" w:type="dxa"/>
          </w:tcPr>
          <w:p w14:paraId="60787725"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Rationale</w:t>
            </w:r>
          </w:p>
        </w:tc>
        <w:tc>
          <w:tcPr>
            <w:tcW w:w="8340" w:type="dxa"/>
            <w:gridSpan w:val="2"/>
          </w:tcPr>
          <w:p w14:paraId="087FA874"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“The quiet statisticians have changed our world, not by discovering new facts or technical developments but by changing the ways we reason, experiment, and form our opinions ” - Ian Hacking</w:t>
            </w:r>
          </w:p>
          <w:p w14:paraId="246E0DBC"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Practitioners in many disciplines are often required to deal with observations of variable phenomena and imprecise or approximate measurements. Statistics provide tools, to help to identify the underlying nature of such phenomena, to evaluate the precision of the measurements, to discover the strength of the relationships between the variables and to make predictions about the likelihood of particular events occurring in the future. This unit provides the statistical concepts, methods and skills necessary for students in business to analyse and interpret data.</w:t>
            </w:r>
          </w:p>
          <w:p w14:paraId="2D11A37D"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Students will be introduced to the concepts involved in descriptive and inferential statistics. Topics include the role of statistics in investigation, methods of condensing, displaying, describing and presenting data, elementary descriptive statistics, elementary probability, the binomial, Poisson and normal distributions, single-sample inference, comparison of frequencies, correlation, and inference for two or more samples. An overview of modern applications like Six Sigma and Balanced Scorecard will be presented. To equip students to make meaningful and effective use of information technology for data analysis, concepts in the unit will be applied using Microsoft Excel’s Data Analysis Toolpak.</w:t>
            </w:r>
          </w:p>
        </w:tc>
      </w:tr>
      <w:tr w:rsidR="00486387" w:rsidRPr="00F76FF1" w14:paraId="3FC2001D" w14:textId="77777777" w:rsidTr="001C6431">
        <w:trPr>
          <w:trHeight w:val="408"/>
          <w:jc w:val="center"/>
        </w:trPr>
        <w:tc>
          <w:tcPr>
            <w:tcW w:w="1783" w:type="dxa"/>
          </w:tcPr>
          <w:p w14:paraId="297ED4B4"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Specialist resource requirements</w:t>
            </w:r>
          </w:p>
        </w:tc>
        <w:tc>
          <w:tcPr>
            <w:tcW w:w="8340" w:type="dxa"/>
            <w:gridSpan w:val="2"/>
          </w:tcPr>
          <w:p w14:paraId="01B2B478"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Practical applications in this unit require Microsoft Excel software with the Megastat add-in and or the Data analysis Plus provided by the text book resources.</w:t>
            </w:r>
          </w:p>
        </w:tc>
      </w:tr>
      <w:tr w:rsidR="00486387" w:rsidRPr="00F76FF1" w14:paraId="03D2E6AE" w14:textId="77777777" w:rsidTr="001C6431">
        <w:trPr>
          <w:trHeight w:val="408"/>
          <w:jc w:val="center"/>
        </w:trPr>
        <w:tc>
          <w:tcPr>
            <w:tcW w:w="1783" w:type="dxa"/>
          </w:tcPr>
          <w:p w14:paraId="108B2BF0" w14:textId="77777777" w:rsidR="00486387" w:rsidRPr="00F76FF1" w:rsidRDefault="00486387" w:rsidP="001C6431">
            <w:pPr>
              <w:ind w:left="113" w:right="113"/>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8340" w:type="dxa"/>
            <w:gridSpan w:val="2"/>
          </w:tcPr>
          <w:p w14:paraId="462140AC" w14:textId="77777777" w:rsidR="00486387" w:rsidRPr="00F76FF1" w:rsidRDefault="00486387" w:rsidP="001C6431">
            <w:pPr>
              <w:ind w:left="113" w:right="113"/>
              <w:rPr>
                <w:rFonts w:ascii="Open Sans" w:eastAsia="Calibri" w:hAnsi="Open Sans" w:cs="Open Sans"/>
                <w:sz w:val="20"/>
                <w:szCs w:val="20"/>
              </w:rPr>
            </w:pPr>
            <w:r w:rsidRPr="00F76FF1">
              <w:rPr>
                <w:rFonts w:ascii="Open Sans" w:eastAsia="Calibri" w:hAnsi="Open Sans" w:cs="Open Sans"/>
                <w:sz w:val="20"/>
                <w:szCs w:val="20"/>
              </w:rPr>
              <w:t>On completion of this Unit, students should be able to:</w:t>
            </w:r>
          </w:p>
          <w:p w14:paraId="04BADFF4" w14:textId="77777777" w:rsidR="00486387" w:rsidRPr="00F76FF1" w:rsidRDefault="00486387" w:rsidP="001C6431">
            <w:pPr>
              <w:ind w:left="113" w:right="113"/>
              <w:rPr>
                <w:rFonts w:ascii="Open Sans" w:eastAsia="Calibri" w:hAnsi="Open Sans" w:cs="Open Sans"/>
                <w:sz w:val="20"/>
                <w:szCs w:val="20"/>
              </w:rPr>
            </w:pPr>
          </w:p>
          <w:tbl>
            <w:tblPr>
              <w:tblStyle w:val="TableGrid"/>
              <w:tblW w:w="8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87"/>
              <w:gridCol w:w="527"/>
            </w:tblGrid>
            <w:tr w:rsidR="00486387" w:rsidRPr="00F76FF1" w14:paraId="59B8E396" w14:textId="77777777" w:rsidTr="001C6431">
              <w:trPr>
                <w:gridBefore w:val="1"/>
                <w:wBefore w:w="527" w:type="dxa"/>
              </w:trPr>
              <w:tc>
                <w:tcPr>
                  <w:tcW w:w="7714" w:type="dxa"/>
                  <w:gridSpan w:val="2"/>
                </w:tcPr>
                <w:p w14:paraId="102E4279" w14:textId="77777777" w:rsidR="00486387" w:rsidRPr="00F76FF1" w:rsidRDefault="00486387" w:rsidP="001C6431">
                  <w:pPr>
                    <w:rPr>
                      <w:rFonts w:ascii="Open Sans" w:eastAsia="Calibri" w:hAnsi="Open Sans" w:cs="Open Sans"/>
                      <w:b/>
                      <w:noProof/>
                      <w:sz w:val="20"/>
                      <w:szCs w:val="20"/>
                    </w:rPr>
                  </w:pPr>
                  <w:r w:rsidRPr="00F76FF1">
                    <w:rPr>
                      <w:rFonts w:ascii="Open Sans" w:eastAsia="Calibri" w:hAnsi="Open Sans" w:cs="Open Sans"/>
                      <w:b/>
                      <w:noProof/>
                      <w:sz w:val="20"/>
                      <w:szCs w:val="20"/>
                    </w:rPr>
                    <w:t>Learning Outcomes</w:t>
                  </w:r>
                </w:p>
              </w:tc>
            </w:tr>
            <w:tr w:rsidR="00486387" w:rsidRPr="00F76FF1" w14:paraId="07E2A29E" w14:textId="77777777" w:rsidTr="001C6431">
              <w:trPr>
                <w:gridAfter w:val="1"/>
                <w:wAfter w:w="527" w:type="dxa"/>
              </w:trPr>
              <w:tc>
                <w:tcPr>
                  <w:tcW w:w="7714" w:type="dxa"/>
                  <w:gridSpan w:val="2"/>
                </w:tcPr>
                <w:p w14:paraId="24FFE436"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lastRenderedPageBreak/>
                    <w:t xml:space="preserve">1. </w:t>
                  </w:r>
                  <w:r w:rsidRPr="00F76FF1">
                    <w:rPr>
                      <w:rFonts w:ascii="Open Sans" w:eastAsia="Calibri" w:hAnsi="Open Sans" w:cs="Open Sans"/>
                      <w:noProof/>
                      <w:sz w:val="20"/>
                      <w:szCs w:val="20"/>
                    </w:rPr>
                    <w:t>Discuss the steps involved in the identification and investigation of a business problem</w:t>
                  </w:r>
                </w:p>
              </w:tc>
            </w:tr>
            <w:tr w:rsidR="00486387" w:rsidRPr="00F76FF1" w14:paraId="400D9F94" w14:textId="77777777" w:rsidTr="001C6431">
              <w:trPr>
                <w:gridAfter w:val="1"/>
                <w:wAfter w:w="527" w:type="dxa"/>
              </w:trPr>
              <w:tc>
                <w:tcPr>
                  <w:tcW w:w="7714" w:type="dxa"/>
                  <w:gridSpan w:val="2"/>
                </w:tcPr>
                <w:p w14:paraId="1C854751" w14:textId="77777777" w:rsidR="00486387" w:rsidRPr="00F76FF1" w:rsidRDefault="00486387" w:rsidP="001C64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2. </w:t>
                  </w:r>
                  <w:r w:rsidRPr="00F76FF1">
                    <w:rPr>
                      <w:rFonts w:ascii="Open Sans" w:eastAsia="Calibri" w:hAnsi="Open Sans" w:cs="Open Sans"/>
                      <w:noProof/>
                      <w:sz w:val="20"/>
                      <w:szCs w:val="20"/>
                    </w:rPr>
                    <w:t>Independently create and interpret visual representations of data</w:t>
                  </w:r>
                </w:p>
              </w:tc>
            </w:tr>
            <w:tr w:rsidR="00486387" w:rsidRPr="00F76FF1" w14:paraId="24E263A3" w14:textId="77777777" w:rsidTr="001C6431">
              <w:trPr>
                <w:gridAfter w:val="1"/>
                <w:wAfter w:w="527" w:type="dxa"/>
              </w:trPr>
              <w:tc>
                <w:tcPr>
                  <w:tcW w:w="7714" w:type="dxa"/>
                  <w:gridSpan w:val="2"/>
                </w:tcPr>
                <w:p w14:paraId="65AFD099"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3. </w:t>
                  </w:r>
                  <w:r w:rsidRPr="00F76FF1">
                    <w:rPr>
                      <w:rFonts w:ascii="Open Sans" w:eastAsia="Calibri" w:hAnsi="Open Sans" w:cs="Open Sans"/>
                      <w:noProof/>
                      <w:sz w:val="20"/>
                      <w:szCs w:val="20"/>
                    </w:rPr>
                    <w:t>Calculate and independently interpret  measures of central tendency and dispersion, and apply them in routine business and management problems</w:t>
                  </w:r>
                </w:p>
              </w:tc>
            </w:tr>
            <w:tr w:rsidR="00486387" w:rsidRPr="00F76FF1" w14:paraId="727F58D9" w14:textId="77777777" w:rsidTr="001C6431">
              <w:trPr>
                <w:gridAfter w:val="1"/>
                <w:wAfter w:w="527" w:type="dxa"/>
              </w:trPr>
              <w:tc>
                <w:tcPr>
                  <w:tcW w:w="7714" w:type="dxa"/>
                  <w:gridSpan w:val="2"/>
                </w:tcPr>
                <w:p w14:paraId="1C1526D4"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4.  </w:t>
                  </w:r>
                  <w:r w:rsidRPr="00F76FF1">
                    <w:rPr>
                      <w:rFonts w:ascii="Open Sans" w:eastAsia="Calibri" w:hAnsi="Open Sans" w:cs="Open Sans"/>
                      <w:noProof/>
                      <w:sz w:val="20"/>
                      <w:szCs w:val="20"/>
                    </w:rPr>
                    <w:t>Compute probabilities for mutually exclusive events, dependent and independent events and apply these to routine problems in business and management</w:t>
                  </w:r>
                </w:p>
              </w:tc>
            </w:tr>
            <w:tr w:rsidR="00486387" w:rsidRPr="00F76FF1" w14:paraId="4A334317" w14:textId="77777777" w:rsidTr="001C6431">
              <w:trPr>
                <w:gridAfter w:val="1"/>
                <w:wAfter w:w="527" w:type="dxa"/>
              </w:trPr>
              <w:tc>
                <w:tcPr>
                  <w:tcW w:w="7714" w:type="dxa"/>
                  <w:gridSpan w:val="2"/>
                </w:tcPr>
                <w:p w14:paraId="1A8061C3"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5.  </w:t>
                  </w:r>
                  <w:r w:rsidRPr="00F76FF1">
                    <w:rPr>
                      <w:rFonts w:ascii="Open Sans" w:eastAsia="Calibri" w:hAnsi="Open Sans" w:cs="Open Sans"/>
                      <w:noProof/>
                      <w:sz w:val="20"/>
                      <w:szCs w:val="20"/>
                    </w:rPr>
                    <w:t>Describe the properties of the binomial, Poisson and normal distributions and independently apply them to routine problems in business and management</w:t>
                  </w:r>
                </w:p>
              </w:tc>
            </w:tr>
            <w:tr w:rsidR="00486387" w:rsidRPr="00F76FF1" w14:paraId="748E14DB" w14:textId="77777777" w:rsidTr="001C6431">
              <w:trPr>
                <w:gridAfter w:val="1"/>
                <w:wAfter w:w="527" w:type="dxa"/>
              </w:trPr>
              <w:tc>
                <w:tcPr>
                  <w:tcW w:w="7714" w:type="dxa"/>
                  <w:gridSpan w:val="2"/>
                </w:tcPr>
                <w:p w14:paraId="2BA1AD9C" w14:textId="77777777" w:rsidR="00486387" w:rsidRPr="00F76FF1" w:rsidRDefault="00486387" w:rsidP="001C64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6. </w:t>
                  </w:r>
                  <w:r w:rsidRPr="00F76FF1">
                    <w:rPr>
                      <w:rFonts w:ascii="Open Sans" w:eastAsia="Calibri" w:hAnsi="Open Sans" w:cs="Open Sans"/>
                      <w:noProof/>
                      <w:sz w:val="20"/>
                      <w:szCs w:val="20"/>
                    </w:rPr>
                    <w:t>Discuss statistical inferences based on both single and multiple random samples</w:t>
                  </w:r>
                </w:p>
              </w:tc>
            </w:tr>
            <w:tr w:rsidR="00486387" w:rsidRPr="00F76FF1" w14:paraId="1C7A07C4" w14:textId="77777777" w:rsidTr="001C6431">
              <w:trPr>
                <w:gridAfter w:val="1"/>
                <w:wAfter w:w="527" w:type="dxa"/>
              </w:trPr>
              <w:tc>
                <w:tcPr>
                  <w:tcW w:w="7714" w:type="dxa"/>
                  <w:gridSpan w:val="2"/>
                </w:tcPr>
                <w:p w14:paraId="09C317F0" w14:textId="77777777" w:rsidR="00486387" w:rsidRPr="00F76FF1" w:rsidRDefault="00486387" w:rsidP="001C64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7. </w:t>
                  </w:r>
                  <w:r w:rsidRPr="00F76FF1">
                    <w:rPr>
                      <w:rFonts w:ascii="Open Sans" w:eastAsia="Calibri" w:hAnsi="Open Sans" w:cs="Open Sans"/>
                      <w:noProof/>
                      <w:sz w:val="20"/>
                      <w:szCs w:val="20"/>
                    </w:rPr>
                    <w:t>Describe the correlation between two sets of variables</w:t>
                  </w:r>
                </w:p>
              </w:tc>
            </w:tr>
            <w:tr w:rsidR="00486387" w:rsidRPr="00F76FF1" w14:paraId="635B164A" w14:textId="77777777" w:rsidTr="001C6431">
              <w:trPr>
                <w:gridAfter w:val="1"/>
                <w:wAfter w:w="527" w:type="dxa"/>
              </w:trPr>
              <w:tc>
                <w:tcPr>
                  <w:tcW w:w="7714" w:type="dxa"/>
                  <w:gridSpan w:val="2"/>
                </w:tcPr>
                <w:p w14:paraId="108898D0"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8. </w:t>
                  </w:r>
                  <w:r w:rsidRPr="00F76FF1">
                    <w:rPr>
                      <w:rFonts w:ascii="Open Sans" w:eastAsia="Calibri" w:hAnsi="Open Sans" w:cs="Open Sans"/>
                      <w:noProof/>
                      <w:sz w:val="20"/>
                      <w:szCs w:val="20"/>
                    </w:rPr>
                    <w:t>Describe the history of and concepts underlying the Six Sigma and Balanced Scorecard approaches to identifying and managing routine problems in business and management</w:t>
                  </w:r>
                </w:p>
              </w:tc>
            </w:tr>
            <w:tr w:rsidR="00486387" w:rsidRPr="00F76FF1" w14:paraId="2C11E2D2" w14:textId="77777777" w:rsidTr="001C6431">
              <w:trPr>
                <w:gridAfter w:val="1"/>
                <w:wAfter w:w="527" w:type="dxa"/>
              </w:trPr>
              <w:tc>
                <w:tcPr>
                  <w:tcW w:w="7714" w:type="dxa"/>
                  <w:gridSpan w:val="2"/>
                </w:tcPr>
                <w:p w14:paraId="3872ED99"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9. </w:t>
                  </w:r>
                  <w:r w:rsidRPr="00F76FF1">
                    <w:rPr>
                      <w:rFonts w:ascii="Open Sans" w:eastAsia="Calibri" w:hAnsi="Open Sans" w:cs="Open Sans"/>
                      <w:noProof/>
                      <w:sz w:val="20"/>
                      <w:szCs w:val="20"/>
                    </w:rPr>
                    <w:t>Discuss the Biblical Christian perspective on business with particular emphasis on ethical issues concerning the use of data in business and management</w:t>
                  </w:r>
                </w:p>
              </w:tc>
            </w:tr>
            <w:tr w:rsidR="00486387" w:rsidRPr="00F76FF1" w14:paraId="77EEBA2B" w14:textId="77777777" w:rsidTr="001C6431">
              <w:trPr>
                <w:gridAfter w:val="1"/>
                <w:wAfter w:w="527" w:type="dxa"/>
              </w:trPr>
              <w:tc>
                <w:tcPr>
                  <w:tcW w:w="7714" w:type="dxa"/>
                  <w:gridSpan w:val="2"/>
                </w:tcPr>
                <w:p w14:paraId="45375CC5" w14:textId="77777777" w:rsidR="00486387" w:rsidRPr="00F76FF1" w:rsidRDefault="00486387" w:rsidP="001C64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10. </w:t>
                  </w:r>
                  <w:r w:rsidRPr="00F76FF1">
                    <w:rPr>
                      <w:rFonts w:ascii="Open Sans" w:eastAsia="Calibri" w:hAnsi="Open Sans" w:cs="Open Sans"/>
                      <w:noProof/>
                      <w:sz w:val="20"/>
                      <w:szCs w:val="20"/>
                    </w:rPr>
                    <w:t>Communicate at an appropriate tertiary standard: with special attention to design elements, grammar, usage, logical relations, style, presentation and referencing</w:t>
                  </w:r>
                </w:p>
              </w:tc>
            </w:tr>
          </w:tbl>
          <w:p w14:paraId="1C690433" w14:textId="77777777" w:rsidR="00486387" w:rsidRPr="00F76FF1" w:rsidRDefault="00486387" w:rsidP="001C6431">
            <w:pPr>
              <w:ind w:left="567" w:right="113"/>
              <w:rPr>
                <w:rFonts w:ascii="Open Sans" w:eastAsia="Calibri" w:hAnsi="Open Sans" w:cs="Open Sans"/>
                <w:sz w:val="20"/>
                <w:szCs w:val="20"/>
              </w:rPr>
            </w:pPr>
          </w:p>
        </w:tc>
      </w:tr>
      <w:tr w:rsidR="00486387" w:rsidRPr="00F76FF1" w14:paraId="75E072B9" w14:textId="77777777" w:rsidTr="001C6431">
        <w:trPr>
          <w:trHeight w:val="408"/>
          <w:jc w:val="center"/>
        </w:trPr>
        <w:tc>
          <w:tcPr>
            <w:tcW w:w="1783" w:type="dxa"/>
          </w:tcPr>
          <w:p w14:paraId="4CE865FF" w14:textId="77777777" w:rsidR="00486387" w:rsidRDefault="00486387" w:rsidP="001C6431">
            <w:pPr>
              <w:ind w:left="113" w:right="113"/>
              <w:rPr>
                <w:rFonts w:ascii="Open Sans" w:eastAsia="Calibri" w:hAnsi="Open Sans" w:cs="Open Sans"/>
                <w:b/>
                <w:sz w:val="20"/>
                <w:szCs w:val="20"/>
              </w:rPr>
            </w:pPr>
          </w:p>
          <w:p w14:paraId="0A9DB7BD" w14:textId="77777777" w:rsidR="00486387" w:rsidRPr="00F76FF1" w:rsidRDefault="00486387" w:rsidP="001C6431">
            <w:pPr>
              <w:ind w:left="113" w:right="113"/>
              <w:rPr>
                <w:rFonts w:ascii="Open Sans" w:eastAsia="Calibri" w:hAnsi="Open Sans" w:cs="Open Sans"/>
                <w:b/>
                <w:sz w:val="20"/>
                <w:szCs w:val="20"/>
              </w:rPr>
            </w:pPr>
            <w:r w:rsidRPr="00F76FF1">
              <w:rPr>
                <w:rFonts w:ascii="Open Sans" w:eastAsia="Calibri" w:hAnsi="Open Sans" w:cs="Open Sans"/>
                <w:b/>
                <w:sz w:val="20"/>
                <w:szCs w:val="20"/>
              </w:rPr>
              <w:t>Content</w:t>
            </w:r>
          </w:p>
        </w:tc>
        <w:tc>
          <w:tcPr>
            <w:tcW w:w="8340" w:type="dxa"/>
            <w:gridSpan w:val="2"/>
          </w:tcPr>
          <w:p w14:paraId="5F9E87CE" w14:textId="77777777" w:rsidR="00486387" w:rsidRDefault="00486387" w:rsidP="001C6431">
            <w:pPr>
              <w:ind w:left="311" w:right="113" w:hanging="198"/>
              <w:rPr>
                <w:rFonts w:ascii="Open Sans" w:eastAsia="Calibri" w:hAnsi="Open Sans" w:cs="Open Sans"/>
                <w:b/>
                <w:noProof/>
                <w:sz w:val="20"/>
                <w:szCs w:val="20"/>
              </w:rPr>
            </w:pPr>
          </w:p>
          <w:p w14:paraId="5FCCC1E0" w14:textId="77777777" w:rsidR="00486387" w:rsidRPr="00F76FF1" w:rsidRDefault="00486387" w:rsidP="001C6431">
            <w:pPr>
              <w:ind w:left="311" w:right="113"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1. </w:t>
            </w:r>
            <w:r w:rsidRPr="00F76FF1">
              <w:rPr>
                <w:rFonts w:ascii="Open Sans" w:eastAsia="Calibri" w:hAnsi="Open Sans" w:cs="Open Sans"/>
                <w:noProof/>
                <w:sz w:val="20"/>
                <w:szCs w:val="20"/>
              </w:rPr>
              <w:t>What is Statistics?</w:t>
            </w:r>
          </w:p>
          <w:p w14:paraId="4D36989F" w14:textId="77777777" w:rsidR="00486387" w:rsidRPr="00F76FF1" w:rsidRDefault="00486387" w:rsidP="001C6431">
            <w:pPr>
              <w:ind w:right="113"/>
              <w:rPr>
                <w:rFonts w:ascii="Open Sans" w:eastAsia="Calibri" w:hAnsi="Open Sans" w:cs="Open Sans"/>
                <w:b/>
                <w:noProof/>
                <w:sz w:val="20"/>
                <w:szCs w:val="20"/>
              </w:rPr>
            </w:pPr>
          </w:p>
          <w:p w14:paraId="4289FB55"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2. </w:t>
            </w:r>
            <w:r w:rsidRPr="00F76FF1">
              <w:rPr>
                <w:rFonts w:ascii="Open Sans" w:eastAsia="Calibri" w:hAnsi="Open Sans" w:cs="Open Sans"/>
                <w:noProof/>
                <w:sz w:val="20"/>
                <w:szCs w:val="20"/>
              </w:rPr>
              <w:t>Types of data, data collection and sampling</w:t>
            </w:r>
          </w:p>
          <w:p w14:paraId="427BB11D" w14:textId="77777777" w:rsidR="00486387" w:rsidRPr="00F76FF1" w:rsidRDefault="00486387" w:rsidP="001C6431">
            <w:pPr>
              <w:ind w:left="311" w:right="113" w:hanging="198"/>
              <w:rPr>
                <w:rFonts w:ascii="Open Sans" w:eastAsia="Calibri" w:hAnsi="Open Sans" w:cs="Open Sans"/>
                <w:b/>
                <w:noProof/>
                <w:sz w:val="20"/>
                <w:szCs w:val="20"/>
              </w:rPr>
            </w:pPr>
          </w:p>
          <w:p w14:paraId="1E467915"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3. </w:t>
            </w:r>
            <w:r w:rsidRPr="00F76FF1">
              <w:rPr>
                <w:rFonts w:ascii="Open Sans" w:eastAsia="Calibri" w:hAnsi="Open Sans" w:cs="Open Sans"/>
                <w:noProof/>
                <w:sz w:val="20"/>
                <w:szCs w:val="20"/>
              </w:rPr>
              <w:t>Graphical descriptive techniques – Nominal data</w:t>
            </w:r>
          </w:p>
          <w:p w14:paraId="109FE26A" w14:textId="77777777" w:rsidR="00486387" w:rsidRPr="00F76FF1" w:rsidRDefault="00486387" w:rsidP="001C6431">
            <w:pPr>
              <w:ind w:left="311" w:right="113" w:hanging="198"/>
              <w:rPr>
                <w:rFonts w:ascii="Open Sans" w:eastAsia="Calibri" w:hAnsi="Open Sans" w:cs="Open Sans"/>
                <w:b/>
                <w:noProof/>
                <w:sz w:val="20"/>
                <w:szCs w:val="20"/>
              </w:rPr>
            </w:pPr>
          </w:p>
          <w:p w14:paraId="60BDB06E"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4. </w:t>
            </w:r>
            <w:r w:rsidRPr="00F76FF1">
              <w:rPr>
                <w:rFonts w:ascii="Open Sans" w:eastAsia="Calibri" w:hAnsi="Open Sans" w:cs="Open Sans"/>
                <w:noProof/>
                <w:sz w:val="20"/>
                <w:szCs w:val="20"/>
              </w:rPr>
              <w:t>Graphical descriptive techniques – Numerical data</w:t>
            </w:r>
          </w:p>
          <w:p w14:paraId="68266771" w14:textId="77777777" w:rsidR="00486387" w:rsidRPr="00F76FF1" w:rsidRDefault="00486387" w:rsidP="001C6431">
            <w:pPr>
              <w:ind w:left="311" w:right="113" w:hanging="198"/>
              <w:rPr>
                <w:rFonts w:ascii="Open Sans" w:eastAsia="Calibri" w:hAnsi="Open Sans" w:cs="Open Sans"/>
                <w:b/>
                <w:noProof/>
                <w:sz w:val="20"/>
                <w:szCs w:val="20"/>
              </w:rPr>
            </w:pPr>
          </w:p>
          <w:p w14:paraId="245B4114"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5. </w:t>
            </w:r>
            <w:r w:rsidRPr="00F76FF1">
              <w:rPr>
                <w:rFonts w:ascii="Open Sans" w:eastAsia="Calibri" w:hAnsi="Open Sans" w:cs="Open Sans"/>
                <w:noProof/>
                <w:sz w:val="20"/>
                <w:szCs w:val="20"/>
              </w:rPr>
              <w:t>Numerical descriptive measures</w:t>
            </w:r>
          </w:p>
          <w:p w14:paraId="5BDC6CBD" w14:textId="77777777" w:rsidR="00486387" w:rsidRPr="00F76FF1" w:rsidRDefault="00486387" w:rsidP="001C6431">
            <w:pPr>
              <w:ind w:left="311" w:right="113" w:hanging="198"/>
              <w:rPr>
                <w:rFonts w:ascii="Open Sans" w:eastAsia="Calibri" w:hAnsi="Open Sans" w:cs="Open Sans"/>
                <w:b/>
                <w:noProof/>
                <w:sz w:val="20"/>
                <w:szCs w:val="20"/>
              </w:rPr>
            </w:pPr>
          </w:p>
          <w:p w14:paraId="32446BA6"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6. </w:t>
            </w:r>
            <w:r w:rsidRPr="00F76FF1">
              <w:rPr>
                <w:rFonts w:ascii="Open Sans" w:eastAsia="Calibri" w:hAnsi="Open Sans" w:cs="Open Sans"/>
                <w:noProof/>
                <w:sz w:val="20"/>
                <w:szCs w:val="20"/>
              </w:rPr>
              <w:t>Probability</w:t>
            </w:r>
          </w:p>
          <w:p w14:paraId="05E282BE" w14:textId="77777777" w:rsidR="00486387" w:rsidRPr="00F76FF1" w:rsidRDefault="00486387" w:rsidP="001C6431">
            <w:pPr>
              <w:ind w:left="311" w:right="113" w:hanging="198"/>
              <w:rPr>
                <w:rFonts w:ascii="Open Sans" w:eastAsia="Calibri" w:hAnsi="Open Sans" w:cs="Open Sans"/>
                <w:b/>
                <w:noProof/>
                <w:sz w:val="20"/>
                <w:szCs w:val="20"/>
              </w:rPr>
            </w:pPr>
          </w:p>
          <w:p w14:paraId="5DBE78C8"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7. </w:t>
            </w:r>
            <w:r w:rsidRPr="00F76FF1">
              <w:rPr>
                <w:rFonts w:ascii="Open Sans" w:eastAsia="Calibri" w:hAnsi="Open Sans" w:cs="Open Sans"/>
                <w:noProof/>
                <w:sz w:val="20"/>
                <w:szCs w:val="20"/>
              </w:rPr>
              <w:t>Random variables and discrete probability distributions</w:t>
            </w:r>
          </w:p>
          <w:p w14:paraId="6F2C6E9D" w14:textId="77777777" w:rsidR="00486387" w:rsidRPr="00F76FF1" w:rsidRDefault="00486387" w:rsidP="001C6431">
            <w:pPr>
              <w:ind w:left="311" w:right="113" w:hanging="198"/>
              <w:rPr>
                <w:rFonts w:ascii="Open Sans" w:eastAsia="Calibri" w:hAnsi="Open Sans" w:cs="Open Sans"/>
                <w:b/>
                <w:noProof/>
                <w:sz w:val="20"/>
                <w:szCs w:val="20"/>
              </w:rPr>
            </w:pPr>
          </w:p>
          <w:p w14:paraId="169C74B3"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8. </w:t>
            </w:r>
            <w:r w:rsidRPr="00F76FF1">
              <w:rPr>
                <w:rFonts w:ascii="Open Sans" w:eastAsia="Calibri" w:hAnsi="Open Sans" w:cs="Open Sans"/>
                <w:noProof/>
                <w:sz w:val="20"/>
                <w:szCs w:val="20"/>
              </w:rPr>
              <w:t>Continuous probability distributions</w:t>
            </w:r>
          </w:p>
          <w:p w14:paraId="0B35ADA7" w14:textId="77777777" w:rsidR="00486387" w:rsidRPr="00F76FF1" w:rsidRDefault="00486387" w:rsidP="001C6431">
            <w:pPr>
              <w:ind w:left="311" w:right="113" w:hanging="198"/>
              <w:rPr>
                <w:rFonts w:ascii="Open Sans" w:eastAsia="Calibri" w:hAnsi="Open Sans" w:cs="Open Sans"/>
                <w:b/>
                <w:noProof/>
                <w:sz w:val="20"/>
                <w:szCs w:val="20"/>
              </w:rPr>
            </w:pPr>
          </w:p>
          <w:p w14:paraId="2553A31B"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9. </w:t>
            </w:r>
            <w:r w:rsidRPr="00F76FF1">
              <w:rPr>
                <w:rFonts w:ascii="Open Sans" w:eastAsia="Calibri" w:hAnsi="Open Sans" w:cs="Open Sans"/>
                <w:noProof/>
                <w:sz w:val="20"/>
                <w:szCs w:val="20"/>
              </w:rPr>
              <w:t>Statistical Inference: Introduction</w:t>
            </w:r>
          </w:p>
          <w:p w14:paraId="14A50892" w14:textId="77777777" w:rsidR="00486387" w:rsidRPr="00F76FF1" w:rsidRDefault="00486387" w:rsidP="001C6431">
            <w:pPr>
              <w:ind w:left="311" w:right="113" w:hanging="198"/>
              <w:rPr>
                <w:rFonts w:ascii="Open Sans" w:eastAsia="Calibri" w:hAnsi="Open Sans" w:cs="Open Sans"/>
                <w:b/>
                <w:noProof/>
                <w:sz w:val="20"/>
                <w:szCs w:val="20"/>
              </w:rPr>
            </w:pPr>
          </w:p>
          <w:p w14:paraId="1A4680A3"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10. </w:t>
            </w:r>
            <w:r w:rsidRPr="00F76FF1">
              <w:rPr>
                <w:rFonts w:ascii="Open Sans" w:eastAsia="Calibri" w:hAnsi="Open Sans" w:cs="Open Sans"/>
                <w:noProof/>
                <w:sz w:val="20"/>
                <w:szCs w:val="20"/>
              </w:rPr>
              <w:t>Sampling distributions</w:t>
            </w:r>
          </w:p>
          <w:p w14:paraId="1DC1BE84" w14:textId="77777777" w:rsidR="00486387" w:rsidRPr="00F76FF1" w:rsidRDefault="00486387" w:rsidP="001C6431">
            <w:pPr>
              <w:ind w:left="311" w:right="113" w:hanging="198"/>
              <w:rPr>
                <w:rFonts w:ascii="Open Sans" w:eastAsia="Calibri" w:hAnsi="Open Sans" w:cs="Open Sans"/>
                <w:b/>
                <w:noProof/>
                <w:sz w:val="20"/>
                <w:szCs w:val="20"/>
              </w:rPr>
            </w:pPr>
          </w:p>
          <w:p w14:paraId="2CB68481"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11. </w:t>
            </w:r>
            <w:r w:rsidRPr="00F76FF1">
              <w:rPr>
                <w:rFonts w:ascii="Open Sans" w:eastAsia="Calibri" w:hAnsi="Open Sans" w:cs="Open Sans"/>
                <w:noProof/>
                <w:sz w:val="20"/>
                <w:szCs w:val="20"/>
              </w:rPr>
              <w:t>Estimation: Describing a single population</w:t>
            </w:r>
          </w:p>
          <w:p w14:paraId="71060554" w14:textId="77777777" w:rsidR="00486387" w:rsidRPr="00F76FF1" w:rsidRDefault="00486387" w:rsidP="001C6431">
            <w:pPr>
              <w:ind w:left="311" w:right="113" w:hanging="198"/>
              <w:rPr>
                <w:rFonts w:ascii="Open Sans" w:eastAsia="Calibri" w:hAnsi="Open Sans" w:cs="Open Sans"/>
                <w:b/>
                <w:noProof/>
                <w:sz w:val="20"/>
                <w:szCs w:val="20"/>
              </w:rPr>
            </w:pPr>
          </w:p>
          <w:p w14:paraId="0F0757C3"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lastRenderedPageBreak/>
              <w:t xml:space="preserve">12. </w:t>
            </w:r>
            <w:r w:rsidRPr="00F76FF1">
              <w:rPr>
                <w:rFonts w:ascii="Open Sans" w:eastAsia="Calibri" w:hAnsi="Open Sans" w:cs="Open Sans"/>
                <w:noProof/>
                <w:sz w:val="20"/>
                <w:szCs w:val="20"/>
              </w:rPr>
              <w:t>Simple linear regression and correlation</w:t>
            </w:r>
          </w:p>
          <w:p w14:paraId="27BE8B37" w14:textId="77777777" w:rsidR="00486387" w:rsidRPr="00F76FF1" w:rsidRDefault="00486387" w:rsidP="001C6431">
            <w:pPr>
              <w:ind w:left="311" w:right="113" w:hanging="198"/>
              <w:rPr>
                <w:rFonts w:ascii="Open Sans" w:eastAsia="Calibri" w:hAnsi="Open Sans" w:cs="Open Sans"/>
                <w:b/>
                <w:noProof/>
                <w:sz w:val="20"/>
                <w:szCs w:val="20"/>
              </w:rPr>
            </w:pPr>
          </w:p>
          <w:p w14:paraId="53EF795F" w14:textId="77777777" w:rsidR="00486387" w:rsidRPr="00F76FF1" w:rsidRDefault="00486387" w:rsidP="001C64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13. </w:t>
            </w:r>
            <w:r w:rsidRPr="00F76FF1">
              <w:rPr>
                <w:rFonts w:ascii="Open Sans" w:eastAsia="Calibri" w:hAnsi="Open Sans" w:cs="Open Sans"/>
                <w:noProof/>
                <w:sz w:val="20"/>
                <w:szCs w:val="20"/>
              </w:rPr>
              <w:t>Overview of Six Sigma and the balanced scorecard</w:t>
            </w:r>
          </w:p>
          <w:p w14:paraId="25101ACA" w14:textId="77777777" w:rsidR="00486387" w:rsidRPr="00F76FF1" w:rsidRDefault="00486387" w:rsidP="001C6431">
            <w:pPr>
              <w:ind w:left="311" w:right="113" w:hanging="198"/>
              <w:rPr>
                <w:rFonts w:ascii="Open Sans" w:eastAsia="Calibri" w:hAnsi="Open Sans" w:cs="Open Sans"/>
                <w:b/>
                <w:noProof/>
                <w:sz w:val="20"/>
                <w:szCs w:val="20"/>
              </w:rPr>
            </w:pPr>
          </w:p>
        </w:tc>
      </w:tr>
      <w:tr w:rsidR="00486387" w:rsidRPr="00F76FF1" w14:paraId="0E868EB6" w14:textId="77777777" w:rsidTr="001C6431">
        <w:trPr>
          <w:trHeight w:val="408"/>
          <w:jc w:val="center"/>
        </w:trPr>
        <w:tc>
          <w:tcPr>
            <w:tcW w:w="1783" w:type="dxa"/>
          </w:tcPr>
          <w:p w14:paraId="3E9E1E04"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lastRenderedPageBreak/>
              <w:t>Assessment tasks</w:t>
            </w:r>
          </w:p>
        </w:tc>
        <w:tc>
          <w:tcPr>
            <w:tcW w:w="8340" w:type="dxa"/>
            <w:gridSpan w:val="2"/>
          </w:tcPr>
          <w:p w14:paraId="52F24E34"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A grade of at least 50% overall is required to pass this unit. Students must submit a reasonable attempt at all assessment items.  A reasonable attempt will normally be indicated by a minimum of 40% of the total possible marks for that assessment item.</w:t>
            </w:r>
          </w:p>
          <w:p w14:paraId="34AEF70F" w14:textId="77777777" w:rsidR="00486387" w:rsidRDefault="00486387" w:rsidP="001C6431">
            <w:pPr>
              <w:spacing w:before="240"/>
              <w:ind w:left="2178" w:hanging="2074"/>
              <w:rPr>
                <w:rFonts w:ascii="Open Sans" w:eastAsia="Calibri" w:hAnsi="Open Sans" w:cs="Open Sans"/>
                <w:b/>
                <w:noProof/>
                <w:sz w:val="20"/>
                <w:szCs w:val="20"/>
              </w:rPr>
            </w:pPr>
          </w:p>
          <w:p w14:paraId="3748CFF1" w14:textId="77777777" w:rsidR="00486387" w:rsidRPr="00F76FF1" w:rsidRDefault="00486387" w:rsidP="001C6431">
            <w:pPr>
              <w:spacing w:before="240"/>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1</w:t>
            </w:r>
            <w:r w:rsidRPr="00F76FF1">
              <w:rPr>
                <w:rFonts w:ascii="Open Sans" w:eastAsia="Calibri" w:hAnsi="Open Sans" w:cs="Open Sans"/>
                <w:noProof/>
                <w:sz w:val="20"/>
                <w:szCs w:val="20"/>
              </w:rPr>
              <w:tab/>
              <w:t>Mid-semester test</w:t>
            </w:r>
          </w:p>
          <w:p w14:paraId="7F5E340D"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2 hours</w:t>
            </w:r>
          </w:p>
          <w:p w14:paraId="5BFFDF51"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30%</w:t>
            </w:r>
          </w:p>
          <w:p w14:paraId="0227055D"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1-5</w:t>
            </w:r>
          </w:p>
          <w:p w14:paraId="2E057995"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t>Y - 2019, S - 1, W - 6</w:t>
            </w:r>
          </w:p>
          <w:p w14:paraId="231616D5" w14:textId="77777777" w:rsidR="00486387" w:rsidRDefault="00486387" w:rsidP="001C6431">
            <w:pPr>
              <w:ind w:left="2178" w:hanging="2074"/>
              <w:rPr>
                <w:rFonts w:ascii="Open Sans" w:eastAsia="Calibri" w:hAnsi="Open Sans" w:cs="Open Sans"/>
                <w:b/>
                <w:noProof/>
                <w:sz w:val="20"/>
                <w:szCs w:val="20"/>
              </w:rPr>
            </w:pPr>
          </w:p>
          <w:p w14:paraId="2176C1B9"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2</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Review exercises (10)</w:t>
            </w:r>
          </w:p>
          <w:p w14:paraId="63F28F9A"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150 words each (excluding calculations)</w:t>
            </w:r>
          </w:p>
          <w:p w14:paraId="6B7BE607"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10% (1% each)</w:t>
            </w:r>
          </w:p>
          <w:p w14:paraId="0B3487A4"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1-10</w:t>
            </w:r>
          </w:p>
          <w:p w14:paraId="79446409"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- 2-12</w:t>
            </w:r>
          </w:p>
          <w:p w14:paraId="4FBE95B8" w14:textId="77777777" w:rsidR="00486387" w:rsidRDefault="00486387" w:rsidP="001C6431">
            <w:pPr>
              <w:ind w:left="2178" w:hanging="2074"/>
              <w:rPr>
                <w:rFonts w:ascii="Open Sans" w:eastAsia="Calibri" w:hAnsi="Open Sans" w:cs="Open Sans"/>
                <w:b/>
                <w:noProof/>
                <w:sz w:val="20"/>
                <w:szCs w:val="20"/>
              </w:rPr>
            </w:pPr>
          </w:p>
          <w:p w14:paraId="5D8295C6"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3</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Project</w:t>
            </w:r>
          </w:p>
          <w:p w14:paraId="75B8B647"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500 words, excluding calculations</w:t>
            </w:r>
          </w:p>
          <w:p w14:paraId="4A35AA78"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20%</w:t>
            </w:r>
          </w:p>
          <w:p w14:paraId="07D98DFF"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1-10</w:t>
            </w:r>
          </w:p>
          <w:p w14:paraId="40291F4B"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- 13</w:t>
            </w:r>
          </w:p>
          <w:p w14:paraId="04A247CE" w14:textId="77777777" w:rsidR="00486387" w:rsidRDefault="00486387" w:rsidP="001C6431">
            <w:pPr>
              <w:ind w:left="2178" w:hanging="2074"/>
              <w:rPr>
                <w:rFonts w:ascii="Open Sans" w:eastAsia="Calibri" w:hAnsi="Open Sans" w:cs="Open Sans"/>
                <w:b/>
                <w:noProof/>
                <w:sz w:val="20"/>
                <w:szCs w:val="20"/>
              </w:rPr>
            </w:pPr>
          </w:p>
          <w:p w14:paraId="60A96F38"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4</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Final examination (Students are permitted only writing instruments and one double-sided A4 page of their own typed or handwritten notes.)</w:t>
            </w:r>
          </w:p>
          <w:p w14:paraId="5F1C98D3"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3 hours</w:t>
            </w:r>
          </w:p>
          <w:p w14:paraId="671FBC8E"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40%</w:t>
            </w:r>
          </w:p>
          <w:p w14:paraId="47916EA0"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1 - 9</w:t>
            </w:r>
          </w:p>
          <w:p w14:paraId="314DBE34" w14:textId="77777777" w:rsidR="00486387" w:rsidRPr="00F76FF1" w:rsidRDefault="00486387" w:rsidP="001C64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- 15 or 16</w:t>
            </w:r>
          </w:p>
        </w:tc>
      </w:tr>
      <w:tr w:rsidR="00486387" w:rsidRPr="00F76FF1" w14:paraId="761D9930" w14:textId="77777777" w:rsidTr="001C6431">
        <w:trPr>
          <w:trHeight w:val="408"/>
          <w:jc w:val="center"/>
        </w:trPr>
        <w:tc>
          <w:tcPr>
            <w:tcW w:w="1783" w:type="dxa"/>
          </w:tcPr>
          <w:p w14:paraId="5B1D89F9"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Prescribed text(s)</w:t>
            </w:r>
          </w:p>
        </w:tc>
        <w:tc>
          <w:tcPr>
            <w:tcW w:w="8340" w:type="dxa"/>
            <w:gridSpan w:val="2"/>
          </w:tcPr>
          <w:p w14:paraId="1742F598" w14:textId="77777777" w:rsidR="00486387" w:rsidRPr="00F76FF1" w:rsidRDefault="00486387" w:rsidP="001C6431">
            <w:pPr>
              <w:spacing w:before="240" w:after="240"/>
              <w:ind w:left="388" w:right="113" w:hanging="275"/>
              <w:rPr>
                <w:rFonts w:ascii="Open Sans" w:eastAsia="Calibri" w:hAnsi="Open Sans" w:cs="Open Sans"/>
                <w:i/>
                <w:noProof/>
                <w:sz w:val="20"/>
                <w:szCs w:val="20"/>
              </w:rPr>
            </w:pPr>
            <w:r w:rsidRPr="00F76FF1">
              <w:rPr>
                <w:rFonts w:ascii="Open Sans" w:eastAsia="Calibri" w:hAnsi="Open Sans" w:cs="Open Sans"/>
                <w:i/>
                <w:noProof/>
                <w:sz w:val="20"/>
                <w:szCs w:val="20"/>
              </w:rPr>
              <w:t xml:space="preserve">Note:  Students are expected to purchase or have access to the prescribed text(s). </w:t>
            </w:r>
          </w:p>
          <w:p w14:paraId="7ED47D6A" w14:textId="77777777" w:rsidR="00486387" w:rsidRPr="00F76FF1" w:rsidRDefault="00486387" w:rsidP="001C6431">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noProof/>
                <w:sz w:val="20"/>
                <w:szCs w:val="20"/>
              </w:rPr>
              <w:t xml:space="preserve">Selvanathan, A., Selvanathan, S., &amp; Keller, G. (2017). </w:t>
            </w:r>
            <w:r w:rsidRPr="00F76FF1">
              <w:rPr>
                <w:rFonts w:ascii="Open Sans" w:eastAsia="Calibri" w:hAnsi="Open Sans" w:cs="Open Sans"/>
                <w:i/>
                <w:noProof/>
                <w:sz w:val="20"/>
                <w:szCs w:val="20"/>
              </w:rPr>
              <w:t>Business statistics: Abridged - Australia New Zealand with student resource access for 12 months</w:t>
            </w:r>
            <w:r w:rsidRPr="00F76FF1">
              <w:rPr>
                <w:rFonts w:ascii="Open Sans" w:eastAsia="Calibri" w:hAnsi="Open Sans" w:cs="Open Sans"/>
                <w:noProof/>
                <w:sz w:val="20"/>
                <w:szCs w:val="20"/>
              </w:rPr>
              <w:t xml:space="preserve"> (7th rev. ed.). South Melbourne, VIC: Cengage Learning.  ISBN 9780170369473</w:t>
            </w:r>
          </w:p>
          <w:p w14:paraId="38DC4A5D" w14:textId="77777777" w:rsidR="00486387" w:rsidRPr="00F76FF1" w:rsidRDefault="00486387" w:rsidP="001C6431">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sz w:val="20"/>
                <w:szCs w:val="20"/>
              </w:rPr>
              <w:t>Additional reading will be supplied via the Moodle™ web page for this unit.</w:t>
            </w:r>
          </w:p>
        </w:tc>
      </w:tr>
      <w:tr w:rsidR="00486387" w:rsidRPr="00F76FF1" w14:paraId="5C257E9D" w14:textId="77777777" w:rsidTr="001C6431">
        <w:trPr>
          <w:trHeight w:val="408"/>
          <w:jc w:val="center"/>
        </w:trPr>
        <w:tc>
          <w:tcPr>
            <w:tcW w:w="1783" w:type="dxa"/>
          </w:tcPr>
          <w:p w14:paraId="688ACA9C" w14:textId="77777777" w:rsidR="00486387" w:rsidRPr="00F76FF1" w:rsidRDefault="00486387" w:rsidP="001C6431">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Recommended readings</w:t>
            </w:r>
          </w:p>
        </w:tc>
        <w:tc>
          <w:tcPr>
            <w:tcW w:w="8340" w:type="dxa"/>
            <w:gridSpan w:val="2"/>
          </w:tcPr>
          <w:p w14:paraId="2F8BAC66" w14:textId="77777777" w:rsidR="00486387" w:rsidRPr="00F76FF1" w:rsidRDefault="00486387" w:rsidP="001C6431">
            <w:pPr>
              <w:spacing w:before="240" w:after="240"/>
              <w:ind w:left="388" w:right="113" w:hanging="275"/>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1C6183D9" w14:textId="77777777" w:rsidR="00486387" w:rsidRPr="00F76FF1" w:rsidRDefault="00486387" w:rsidP="001C6431">
            <w:pPr>
              <w:ind w:left="385" w:right="113" w:hanging="272"/>
              <w:rPr>
                <w:rFonts w:ascii="Open Sans" w:eastAsia="Calibri" w:hAnsi="Open Sans" w:cs="Open Sans"/>
                <w:i/>
                <w:noProof/>
                <w:sz w:val="20"/>
                <w:szCs w:val="20"/>
              </w:rPr>
            </w:pPr>
            <w:r w:rsidRPr="00F76FF1">
              <w:rPr>
                <w:rFonts w:ascii="Open Sans" w:eastAsia="Calibri" w:hAnsi="Open Sans" w:cs="Open Sans"/>
                <w:i/>
                <w:noProof/>
                <w:sz w:val="20"/>
                <w:szCs w:val="20"/>
              </w:rPr>
              <w:t>Note:  The following books are available for loan from the CHC library - purchase is optional.</w:t>
            </w:r>
          </w:p>
          <w:p w14:paraId="640BD78C"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lastRenderedPageBreak/>
              <w:t xml:space="preserve">Bluman, A.G. (2018). </w:t>
            </w:r>
            <w:r w:rsidRPr="00F76FF1">
              <w:rPr>
                <w:rFonts w:ascii="Open Sans" w:eastAsia="Calibri" w:hAnsi="Open Sans" w:cs="Open Sans"/>
                <w:i/>
                <w:noProof/>
                <w:sz w:val="20"/>
                <w:szCs w:val="20"/>
              </w:rPr>
              <w:t>Elementary Statistics: A Step-by-step Approach</w:t>
            </w:r>
            <w:r w:rsidRPr="00F76FF1">
              <w:rPr>
                <w:rFonts w:ascii="Open Sans" w:eastAsia="Calibri" w:hAnsi="Open Sans" w:cs="Open Sans"/>
                <w:noProof/>
                <w:sz w:val="20"/>
                <w:szCs w:val="20"/>
              </w:rPr>
              <w:t xml:space="preserve"> (10th ed.). New York, NY: McGraw-Hill.  </w:t>
            </w:r>
          </w:p>
          <w:p w14:paraId="35590D25"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Carlberg, C. (2016). </w:t>
            </w:r>
            <w:r w:rsidRPr="00F76FF1">
              <w:rPr>
                <w:rFonts w:ascii="Open Sans" w:eastAsia="Calibri" w:hAnsi="Open Sans" w:cs="Open Sans"/>
                <w:i/>
                <w:noProof/>
                <w:sz w:val="20"/>
                <w:szCs w:val="20"/>
              </w:rPr>
              <w:t>Regression Analysis Microsoft Excel.</w:t>
            </w:r>
            <w:r w:rsidRPr="00F76FF1">
              <w:rPr>
                <w:rFonts w:ascii="Open Sans" w:eastAsia="Calibri" w:hAnsi="Open Sans" w:cs="Open Sans"/>
                <w:noProof/>
                <w:sz w:val="20"/>
                <w:szCs w:val="20"/>
              </w:rPr>
              <w:t xml:space="preserve"> New York, NY: Pearson Higher Ed USA.  </w:t>
            </w:r>
          </w:p>
          <w:p w14:paraId="345A24E0"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Kahneman, D. (2012). </w:t>
            </w:r>
            <w:r w:rsidRPr="00F76FF1">
              <w:rPr>
                <w:rFonts w:ascii="Open Sans" w:eastAsia="Calibri" w:hAnsi="Open Sans" w:cs="Open Sans"/>
                <w:i/>
                <w:noProof/>
                <w:sz w:val="20"/>
                <w:szCs w:val="20"/>
              </w:rPr>
              <w:t xml:space="preserve">Thinking, fast and slow. </w:t>
            </w:r>
            <w:r w:rsidRPr="00F76FF1">
              <w:rPr>
                <w:rFonts w:ascii="Open Sans" w:eastAsia="Calibri" w:hAnsi="Open Sans" w:cs="Open Sans"/>
                <w:noProof/>
                <w:sz w:val="20"/>
                <w:szCs w:val="20"/>
              </w:rPr>
              <w:t xml:space="preserve">London, UK: Penguin Random House UK.  </w:t>
            </w:r>
          </w:p>
          <w:p w14:paraId="01457674"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McFedries, P. (2016). </w:t>
            </w:r>
            <w:r w:rsidRPr="00F76FF1">
              <w:rPr>
                <w:rFonts w:ascii="Open Sans" w:eastAsia="Calibri" w:hAnsi="Open Sans" w:cs="Open Sans"/>
                <w:i/>
                <w:noProof/>
                <w:sz w:val="20"/>
                <w:szCs w:val="20"/>
              </w:rPr>
              <w:t xml:space="preserve">Excel 2016 Formulas and Functions. </w:t>
            </w:r>
            <w:r w:rsidRPr="00F76FF1">
              <w:rPr>
                <w:rFonts w:ascii="Open Sans" w:eastAsia="Calibri" w:hAnsi="Open Sans" w:cs="Open Sans"/>
                <w:noProof/>
                <w:sz w:val="20"/>
                <w:szCs w:val="20"/>
              </w:rPr>
              <w:t xml:space="preserve">New York, NY: Pearson Higher Ed USA.  </w:t>
            </w:r>
          </w:p>
          <w:p w14:paraId="60DDE1C8"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Oakshott, L. (2016). </w:t>
            </w:r>
            <w:r w:rsidRPr="00F76FF1">
              <w:rPr>
                <w:rFonts w:ascii="Open Sans" w:eastAsia="Calibri" w:hAnsi="Open Sans" w:cs="Open Sans"/>
                <w:i/>
                <w:noProof/>
                <w:sz w:val="20"/>
                <w:szCs w:val="20"/>
              </w:rPr>
              <w:t xml:space="preserve">Essential quantitative Methods. </w:t>
            </w:r>
            <w:r w:rsidRPr="00F76FF1">
              <w:rPr>
                <w:rFonts w:ascii="Open Sans" w:eastAsia="Calibri" w:hAnsi="Open Sans" w:cs="Open Sans"/>
                <w:noProof/>
                <w:sz w:val="20"/>
                <w:szCs w:val="20"/>
              </w:rPr>
              <w:t xml:space="preserve">London, UK: Palgrave Macmillan.  </w:t>
            </w:r>
          </w:p>
          <w:p w14:paraId="3B2BA4DA"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Salkind, N.J. (2015). </w:t>
            </w:r>
            <w:r w:rsidRPr="00F76FF1">
              <w:rPr>
                <w:rFonts w:ascii="Open Sans" w:eastAsia="Calibri" w:hAnsi="Open Sans" w:cs="Open Sans"/>
                <w:i/>
                <w:noProof/>
                <w:sz w:val="20"/>
                <w:szCs w:val="20"/>
              </w:rPr>
              <w:t xml:space="preserve">Excel Statistics: A Quick Guide. </w:t>
            </w:r>
            <w:r w:rsidRPr="00F76FF1">
              <w:rPr>
                <w:rFonts w:ascii="Open Sans" w:eastAsia="Calibri" w:hAnsi="Open Sans" w:cs="Open Sans"/>
                <w:noProof/>
                <w:sz w:val="20"/>
                <w:szCs w:val="20"/>
              </w:rPr>
              <w:t xml:space="preserve">Los Angeles, CA: SAGE Publications Inc USA  </w:t>
            </w:r>
          </w:p>
          <w:p w14:paraId="1460136B"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Silver, N. (2015). </w:t>
            </w:r>
            <w:r w:rsidRPr="00F76FF1">
              <w:rPr>
                <w:rFonts w:ascii="Open Sans" w:eastAsia="Calibri" w:hAnsi="Open Sans" w:cs="Open Sans"/>
                <w:i/>
                <w:noProof/>
                <w:sz w:val="20"/>
                <w:szCs w:val="20"/>
              </w:rPr>
              <w:t>The Signal and the Noise: Why So Many Predictions Fail – But Some Don’t.</w:t>
            </w:r>
            <w:r w:rsidRPr="00F76FF1">
              <w:rPr>
                <w:rFonts w:ascii="Open Sans" w:eastAsia="Calibri" w:hAnsi="Open Sans" w:cs="Open Sans"/>
                <w:noProof/>
                <w:sz w:val="20"/>
                <w:szCs w:val="20"/>
              </w:rPr>
              <w:t xml:space="preserve"> London, UK:Penguin Press  </w:t>
            </w:r>
          </w:p>
          <w:p w14:paraId="44D5A9A4" w14:textId="77777777" w:rsidR="00486387" w:rsidRPr="00F76FF1" w:rsidRDefault="00486387" w:rsidP="001C64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Triola, M.F. (2014). </w:t>
            </w:r>
            <w:r w:rsidRPr="00F76FF1">
              <w:rPr>
                <w:rFonts w:ascii="Open Sans" w:eastAsia="Calibri" w:hAnsi="Open Sans" w:cs="Open Sans"/>
                <w:i/>
                <w:noProof/>
                <w:sz w:val="20"/>
                <w:szCs w:val="20"/>
              </w:rPr>
              <w:t>Elementary Statistics Using Excel: Pearson New International Edition</w:t>
            </w:r>
            <w:r w:rsidRPr="00F76FF1">
              <w:rPr>
                <w:rFonts w:ascii="Open Sans" w:eastAsia="Calibri" w:hAnsi="Open Sans" w:cs="Open Sans"/>
                <w:noProof/>
                <w:sz w:val="20"/>
                <w:szCs w:val="20"/>
              </w:rPr>
              <w:t xml:space="preserve"> (5th ed.).New York, NY: Pearson Higher Ed USA.  </w:t>
            </w:r>
          </w:p>
          <w:p w14:paraId="53D9D424" w14:textId="77777777" w:rsidR="00486387" w:rsidRPr="00F76FF1" w:rsidRDefault="00486387" w:rsidP="001C6431">
            <w:pPr>
              <w:spacing w:before="240" w:after="240"/>
              <w:ind w:left="388" w:right="113" w:hanging="275"/>
              <w:rPr>
                <w:rFonts w:ascii="Open Sans" w:eastAsia="Calibri" w:hAnsi="Open Sans" w:cs="Open Sans"/>
                <w:b/>
                <w:noProof/>
                <w:sz w:val="20"/>
                <w:szCs w:val="20"/>
              </w:rPr>
            </w:pPr>
            <w:r w:rsidRPr="00F76FF1">
              <w:rPr>
                <w:rFonts w:ascii="Open Sans" w:eastAsia="Calibri" w:hAnsi="Open Sans" w:cs="Open Sans"/>
                <w:b/>
                <w:noProof/>
                <w:sz w:val="20"/>
                <w:szCs w:val="20"/>
              </w:rPr>
              <w:t>Websites</w:t>
            </w:r>
          </w:p>
          <w:p w14:paraId="66AC4191" w14:textId="77777777" w:rsidR="00486387" w:rsidRPr="00F76FF1" w:rsidRDefault="00486387" w:rsidP="001C6431">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noProof/>
                <w:sz w:val="20"/>
                <w:szCs w:val="20"/>
              </w:rPr>
              <w:t>Huff, D and DePuy B. (2016). How to Lie with Statistics. Aubooks.com http://audiobooks.com/publishing/how-to-lie-with-statistics.html</w:t>
            </w:r>
          </w:p>
          <w:p w14:paraId="795C455E" w14:textId="77777777" w:rsidR="00486387" w:rsidRPr="00F76FF1" w:rsidRDefault="00486387" w:rsidP="001C6431">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63DE245A" w14:textId="77777777" w:rsidR="00486387" w:rsidRPr="00F76FF1" w:rsidRDefault="00486387" w:rsidP="001C6431">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These translations and many others may be accessed free on-line at http://www.biblegateway.com. The Bible app from LifeChurch.tv is also available free for smart phones and tablet devices.</w:t>
            </w:r>
          </w:p>
        </w:tc>
      </w:tr>
    </w:tbl>
    <w:p w14:paraId="257738C9" w14:textId="6A553CAD" w:rsidR="00486387" w:rsidRDefault="00486387" w:rsidP="00486387">
      <w:pPr>
        <w:rPr>
          <w:rFonts w:ascii="Open Sans" w:hAnsi="Open Sans" w:cs="Open Sans"/>
          <w:sz w:val="20"/>
          <w:szCs w:val="20"/>
          <w:lang w:val="en-US"/>
        </w:rPr>
        <w:sectPr w:rsidR="00486387" w:rsidSect="005F0135">
          <w:footerReference w:type="default" r:id="rId5"/>
          <w:pgSz w:w="11906" w:h="16838" w:code="9"/>
          <w:pgMar w:top="1134" w:right="1134" w:bottom="1134" w:left="1134" w:header="709" w:footer="709" w:gutter="0"/>
          <w:cols w:space="708"/>
          <w:docGrid w:linePitch="360"/>
        </w:sectPr>
      </w:pPr>
    </w:p>
    <w:p w14:paraId="71219F5B" w14:textId="77777777" w:rsidR="00486387" w:rsidRDefault="00486387" w:rsidP="00486387"/>
    <w:sectPr w:rsidR="00486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E904" w14:textId="77777777" w:rsidR="00315DA5" w:rsidRDefault="00486387"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BZ201</w:t>
    </w:r>
    <w:r>
      <w:rPr>
        <w:rFonts w:cs="Estrangelo Edessa"/>
        <w:sz w:val="16"/>
        <w:szCs w:val="16"/>
      </w:rPr>
      <w:tab/>
    </w:r>
  </w:p>
  <w:p w14:paraId="3ECB3909" w14:textId="77777777" w:rsidR="00315DA5" w:rsidRPr="00036B14" w:rsidRDefault="00486387"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1557EE68" w14:textId="77777777" w:rsidR="00315DA5" w:rsidRPr="009C7B60" w:rsidRDefault="00486387"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Pr>
        <w:rFonts w:ascii="Arial Narrow" w:eastAsia="Times New Roman" w:hAnsi="Arial Narrow" w:cs="Estrangelo Edessa"/>
        <w:noProof/>
        <w:sz w:val="16"/>
        <w:szCs w:val="16"/>
        <w:lang w:val="en-GB"/>
      </w:rPr>
      <w:t>27/05/20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6961C0FA" w14:textId="77777777" w:rsidR="00315DA5" w:rsidRPr="009C7B60" w:rsidRDefault="00486387"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67617391"/>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663535AC" w14:textId="77777777" w:rsidR="00315DA5" w:rsidRPr="00F40809" w:rsidRDefault="00486387"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2258F52E" w14:textId="77777777" w:rsidR="00315DA5" w:rsidRPr="0045014A" w:rsidRDefault="00486387" w:rsidP="00F63E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87"/>
    <w:rsid w:val="00486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F25D"/>
  <w15:chartTrackingRefBased/>
  <w15:docId w15:val="{C13F5196-FDA7-44CF-BC24-1444B62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48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87"/>
  </w:style>
  <w:style w:type="character" w:styleId="Hyperlink">
    <w:name w:val="Hyperlink"/>
    <w:basedOn w:val="DefaultParagraphFont"/>
    <w:uiPriority w:val="99"/>
    <w:unhideWhenUsed/>
    <w:rsid w:val="00486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2020-05-27T01:40:00Z</dcterms:created>
  <dcterms:modified xsi:type="dcterms:W3CDTF">2020-05-27T01:46:00Z</dcterms:modified>
</cp:coreProperties>
</file>