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C40F" w14:textId="416D307C" w:rsidR="00EE12DA" w:rsidRPr="00EE12DA" w:rsidRDefault="00EE12DA" w:rsidP="00EE12DA">
      <w:pPr>
        <w:sectPr w:rsidR="00EE12DA" w:rsidRPr="00EE12DA" w:rsidSect="005F0135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bookmarkStart w:id="0" w:name="_Hlk39753329"/>
    </w:p>
    <w:p w14:paraId="0F9C4845" w14:textId="77777777" w:rsidR="00EE12DA" w:rsidRDefault="00EE12DA" w:rsidP="00EE12D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9480E4E" wp14:editId="0C59B04A">
            <wp:simplePos x="0" y="0"/>
            <wp:positionH relativeFrom="page">
              <wp:align>right</wp:align>
            </wp:positionH>
            <wp:positionV relativeFrom="paragraph">
              <wp:posOffset>-696595</wp:posOffset>
            </wp:positionV>
            <wp:extent cx="7548050" cy="106775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0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D4A37" w14:textId="77777777" w:rsidR="00EE12DA" w:rsidRPr="00BE77E6" w:rsidRDefault="00EE12DA" w:rsidP="00EE12DA"/>
    <w:p w14:paraId="3C65274D" w14:textId="77777777" w:rsidR="00EE12DA" w:rsidRPr="00BE77E6" w:rsidRDefault="00EE12DA" w:rsidP="00EE12DA"/>
    <w:p w14:paraId="0FA1909D" w14:textId="77777777" w:rsidR="00EE12DA" w:rsidRPr="00BE77E6" w:rsidRDefault="00EE12DA" w:rsidP="00EE12DA"/>
    <w:p w14:paraId="44359021" w14:textId="77777777" w:rsidR="00EE12DA" w:rsidRPr="00BE77E6" w:rsidRDefault="00EE12DA" w:rsidP="00EE12DA"/>
    <w:p w14:paraId="55E72B90" w14:textId="77777777" w:rsidR="00EE12DA" w:rsidRPr="00BE77E6" w:rsidRDefault="00EE12DA" w:rsidP="00EE12DA"/>
    <w:p w14:paraId="207F0A88" w14:textId="77777777" w:rsidR="00EE12DA" w:rsidRPr="00BE77E6" w:rsidRDefault="00EE12DA" w:rsidP="00EE12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CB436" wp14:editId="332A77B3">
                <wp:simplePos x="0" y="0"/>
                <wp:positionH relativeFrom="page">
                  <wp:posOffset>152400</wp:posOffset>
                </wp:positionH>
                <wp:positionV relativeFrom="paragraph">
                  <wp:posOffset>248285</wp:posOffset>
                </wp:positionV>
                <wp:extent cx="7219950" cy="29178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91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EF47" w14:textId="77777777" w:rsidR="00EE12DA" w:rsidRPr="00702237" w:rsidRDefault="00EE12DA" w:rsidP="00EE12D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UNIT OUTLINE</w:t>
                            </w:r>
                          </w:p>
                          <w:p w14:paraId="79706562" w14:textId="77777777" w:rsidR="00EE12DA" w:rsidRPr="00702237" w:rsidRDefault="00EE12DA" w:rsidP="00EE12D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Unit Code: </w:t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 w:rsidRPr="00556C34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HB343</w:t>
                            </w:r>
                          </w:p>
                          <w:p w14:paraId="67EE64B3" w14:textId="77777777" w:rsidR="00EE12DA" w:rsidRPr="00702237" w:rsidRDefault="00EE12DA" w:rsidP="00EE12DA">
                            <w:pPr>
                              <w:ind w:left="2880" w:hanging="2880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Unit Title: </w:t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 w:rsidRPr="00556C34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Neuroscience and Human Behaviour</w:t>
                            </w:r>
                          </w:p>
                          <w:p w14:paraId="3F9A09DC" w14:textId="77777777" w:rsidR="00EE12DA" w:rsidRPr="00702237" w:rsidRDefault="00EE12DA" w:rsidP="00EE12D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Semester: </w:t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137906CE" w14:textId="77777777" w:rsidR="00EE12DA" w:rsidRPr="00702237" w:rsidRDefault="00EE12DA" w:rsidP="00EE12D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Year: </w:t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CB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9.55pt;width:568.5pt;height:2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" filled="f" stroked="f">
                <v:textbox>
                  <w:txbxContent>
                    <w:p w14:paraId="6C28EF47" w14:textId="77777777" w:rsidR="00EE12DA" w:rsidRPr="00702237" w:rsidRDefault="00EE12DA" w:rsidP="00EE12DA">
                      <w:pP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>UNIT OUTLINE</w:t>
                      </w:r>
                    </w:p>
                    <w:p w14:paraId="79706562" w14:textId="77777777" w:rsidR="00EE12DA" w:rsidRPr="00702237" w:rsidRDefault="00EE12DA" w:rsidP="00EE12DA">
                      <w:pP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Unit Code: </w:t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 w:rsidRPr="00556C34">
                        <w:rPr>
                          <w:rFonts w:ascii="Open Sans" w:eastAsia="Arial" w:hAnsi="Open Sans" w:cs="Open Sans"/>
                          <w:b/>
                          <w:color w:val="000000"/>
                          <w:spacing w:val="-1"/>
                          <w:sz w:val="32"/>
                          <w:szCs w:val="32"/>
                        </w:rPr>
                        <w:t>HB343</w:t>
                      </w:r>
                    </w:p>
                    <w:p w14:paraId="67EE64B3" w14:textId="77777777" w:rsidR="00EE12DA" w:rsidRPr="00702237" w:rsidRDefault="00EE12DA" w:rsidP="00EE12DA">
                      <w:pPr>
                        <w:ind w:left="2880" w:hanging="2880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Unit Title: </w:t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 w:rsidRPr="00556C34">
                        <w:rPr>
                          <w:rFonts w:ascii="Open Sans" w:eastAsia="Arial" w:hAnsi="Open Sans" w:cs="Open Sans"/>
                          <w:b/>
                          <w:color w:val="000000"/>
                          <w:spacing w:val="-1"/>
                          <w:sz w:val="32"/>
                          <w:szCs w:val="32"/>
                        </w:rPr>
                        <w:t>Neuroscience and Human Behaviour</w:t>
                      </w:r>
                    </w:p>
                    <w:p w14:paraId="3F9A09DC" w14:textId="77777777" w:rsidR="00EE12DA" w:rsidRPr="00702237" w:rsidRDefault="00EE12DA" w:rsidP="00EE12DA">
                      <w:pP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Semester: </w:t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Open Sans" w:eastAsia="Arial" w:hAnsi="Open Sans" w:cs="Open Sans"/>
                          <w:b/>
                          <w:color w:val="000000"/>
                          <w:spacing w:val="-1"/>
                          <w:sz w:val="32"/>
                          <w:szCs w:val="32"/>
                        </w:rPr>
                        <w:t>S</w:t>
                      </w:r>
                    </w:p>
                    <w:p w14:paraId="137906CE" w14:textId="77777777" w:rsidR="00EE12DA" w:rsidRPr="00702237" w:rsidRDefault="00EE12DA" w:rsidP="00EE12DA">
                      <w:pP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Year: </w:t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Open Sans" w:eastAsia="Arial" w:hAnsi="Open Sans" w:cs="Open Sans"/>
                          <w:b/>
                          <w:color w:val="000000"/>
                          <w:spacing w:val="-1"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C3C75E" w14:textId="77777777" w:rsidR="00EE12DA" w:rsidRPr="00BE77E6" w:rsidRDefault="00EE12DA" w:rsidP="00EE12DA"/>
    <w:p w14:paraId="25C43153" w14:textId="77777777" w:rsidR="00EE12DA" w:rsidRPr="00BE77E6" w:rsidRDefault="00EE12DA" w:rsidP="00EE12DA"/>
    <w:p w14:paraId="72A4FE43" w14:textId="77777777" w:rsidR="00EE12DA" w:rsidRPr="00BE77E6" w:rsidRDefault="00EE12DA" w:rsidP="00EE12DA"/>
    <w:p w14:paraId="3EBB4AA0" w14:textId="77777777" w:rsidR="00EE12DA" w:rsidRPr="00BE77E6" w:rsidRDefault="00EE12DA" w:rsidP="00EE12DA"/>
    <w:p w14:paraId="322AA063" w14:textId="77777777" w:rsidR="00EE12DA" w:rsidRPr="00BE77E6" w:rsidRDefault="00EE12DA" w:rsidP="00EE12DA"/>
    <w:p w14:paraId="2857BBA6" w14:textId="77777777" w:rsidR="00EE12DA" w:rsidRPr="00BE77E6" w:rsidRDefault="00EE12DA" w:rsidP="00EE12DA"/>
    <w:p w14:paraId="48C6A64C" w14:textId="77777777" w:rsidR="00EE12DA" w:rsidRPr="00BE77E6" w:rsidRDefault="00EE12DA" w:rsidP="00EE12DA"/>
    <w:p w14:paraId="07E68708" w14:textId="77777777" w:rsidR="00EE12DA" w:rsidRPr="00BE77E6" w:rsidRDefault="00EE12DA" w:rsidP="00EE12DA">
      <w:pPr>
        <w:tabs>
          <w:tab w:val="left" w:pos="5610"/>
        </w:tabs>
      </w:pPr>
      <w:r>
        <w:tab/>
      </w:r>
    </w:p>
    <w:p w14:paraId="31D6F415" w14:textId="77777777" w:rsidR="00EE12DA" w:rsidRPr="00BE77E6" w:rsidRDefault="00EE12DA" w:rsidP="00EE12DA"/>
    <w:p w14:paraId="1E5E899F" w14:textId="77777777" w:rsidR="00EE12DA" w:rsidRPr="00BE77E6" w:rsidRDefault="00EE12DA" w:rsidP="00EE12DA"/>
    <w:p w14:paraId="2BD250E2" w14:textId="77777777" w:rsidR="00EE12DA" w:rsidRPr="00BE77E6" w:rsidRDefault="00EE12DA" w:rsidP="00EE12DA"/>
    <w:p w14:paraId="3E75C9D0" w14:textId="77777777" w:rsidR="00EE12DA" w:rsidRPr="00BE77E6" w:rsidRDefault="00EE12DA" w:rsidP="00EE12DA"/>
    <w:p w14:paraId="47CC16FD" w14:textId="77777777" w:rsidR="00EE12DA" w:rsidRPr="00BE77E6" w:rsidRDefault="00EE12DA" w:rsidP="00EE12D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2206"/>
        <w:gridCol w:w="1745"/>
        <w:gridCol w:w="3816"/>
      </w:tblGrid>
      <w:tr w:rsidR="00EE12DA" w:rsidRPr="00F76FF1" w14:paraId="364389C1" w14:textId="77777777" w:rsidTr="001C6431">
        <w:trPr>
          <w:cantSplit/>
        </w:trPr>
        <w:tc>
          <w:tcPr>
            <w:tcW w:w="1753" w:type="dxa"/>
          </w:tcPr>
          <w:p w14:paraId="7B9ACD5C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lastRenderedPageBreak/>
              <w:t>Unit code</w:t>
            </w:r>
          </w:p>
        </w:tc>
        <w:tc>
          <w:tcPr>
            <w:tcW w:w="7767" w:type="dxa"/>
            <w:gridSpan w:val="3"/>
          </w:tcPr>
          <w:p w14:paraId="7CC5405F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HB343</w:t>
            </w:r>
          </w:p>
        </w:tc>
      </w:tr>
      <w:tr w:rsidR="00EE12DA" w:rsidRPr="00F76FF1" w14:paraId="29E79059" w14:textId="77777777" w:rsidTr="001C6431">
        <w:trPr>
          <w:cantSplit/>
        </w:trPr>
        <w:tc>
          <w:tcPr>
            <w:tcW w:w="1753" w:type="dxa"/>
          </w:tcPr>
          <w:p w14:paraId="580873B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Unit name</w:t>
            </w:r>
          </w:p>
        </w:tc>
        <w:tc>
          <w:tcPr>
            <w:tcW w:w="7767" w:type="dxa"/>
            <w:gridSpan w:val="3"/>
          </w:tcPr>
          <w:p w14:paraId="574C6C67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Neuroscience and Human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Behaviour</w:t>
            </w:r>
            <w:proofErr w:type="spellEnd"/>
          </w:p>
        </w:tc>
      </w:tr>
      <w:tr w:rsidR="00EE12DA" w:rsidRPr="00F76FF1" w14:paraId="5D52C3E6" w14:textId="77777777" w:rsidTr="001C6431">
        <w:trPr>
          <w:cantSplit/>
        </w:trPr>
        <w:tc>
          <w:tcPr>
            <w:tcW w:w="1753" w:type="dxa"/>
          </w:tcPr>
          <w:p w14:paraId="33997382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Associated higher education awards</w:t>
            </w:r>
          </w:p>
        </w:tc>
        <w:tc>
          <w:tcPr>
            <w:tcW w:w="7767" w:type="dxa"/>
            <w:gridSpan w:val="3"/>
          </w:tcPr>
          <w:p w14:paraId="20F11F84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Bachelor of Applied Social Science</w:t>
            </w:r>
          </w:p>
        </w:tc>
      </w:tr>
      <w:tr w:rsidR="00EE12DA" w:rsidRPr="00F76FF1" w14:paraId="5AFDC28D" w14:textId="77777777" w:rsidTr="001C6431">
        <w:trPr>
          <w:cantSplit/>
        </w:trPr>
        <w:tc>
          <w:tcPr>
            <w:tcW w:w="1753" w:type="dxa"/>
          </w:tcPr>
          <w:p w14:paraId="4B322A31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Duration</w:t>
            </w:r>
          </w:p>
        </w:tc>
        <w:tc>
          <w:tcPr>
            <w:tcW w:w="7767" w:type="dxa"/>
            <w:gridSpan w:val="3"/>
          </w:tcPr>
          <w:p w14:paraId="5E897942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One semester</w:t>
            </w:r>
          </w:p>
        </w:tc>
      </w:tr>
      <w:tr w:rsidR="00EE12DA" w:rsidRPr="00F76FF1" w14:paraId="33B1CC44" w14:textId="77777777" w:rsidTr="001C6431">
        <w:trPr>
          <w:cantSplit/>
        </w:trPr>
        <w:tc>
          <w:tcPr>
            <w:tcW w:w="1753" w:type="dxa"/>
          </w:tcPr>
          <w:p w14:paraId="541D7270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Level</w:t>
            </w:r>
          </w:p>
        </w:tc>
        <w:tc>
          <w:tcPr>
            <w:tcW w:w="7767" w:type="dxa"/>
            <w:gridSpan w:val="3"/>
          </w:tcPr>
          <w:p w14:paraId="08BC1D04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Advanced</w:t>
            </w:r>
          </w:p>
        </w:tc>
      </w:tr>
      <w:tr w:rsidR="00EE12DA" w:rsidRPr="00F76FF1" w14:paraId="197DEF18" w14:textId="77777777" w:rsidTr="001C6431">
        <w:trPr>
          <w:cantSplit/>
        </w:trPr>
        <w:tc>
          <w:tcPr>
            <w:tcW w:w="1753" w:type="dxa"/>
          </w:tcPr>
          <w:p w14:paraId="46F60DD1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Unit Coordinator</w:t>
            </w:r>
          </w:p>
        </w:tc>
        <w:tc>
          <w:tcPr>
            <w:tcW w:w="7767" w:type="dxa"/>
            <w:gridSpan w:val="3"/>
          </w:tcPr>
          <w:p w14:paraId="687CDED8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Dr John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Meteyard</w:t>
            </w:r>
            <w:proofErr w:type="spellEnd"/>
          </w:p>
        </w:tc>
      </w:tr>
      <w:tr w:rsidR="00EE12DA" w:rsidRPr="00F76FF1" w14:paraId="3AA508D9" w14:textId="77777777" w:rsidTr="001C6431">
        <w:trPr>
          <w:cantSplit/>
        </w:trPr>
        <w:tc>
          <w:tcPr>
            <w:tcW w:w="1753" w:type="dxa"/>
          </w:tcPr>
          <w:p w14:paraId="0F4A3168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Core/Elective</w:t>
            </w:r>
          </w:p>
        </w:tc>
        <w:tc>
          <w:tcPr>
            <w:tcW w:w="7767" w:type="dxa"/>
            <w:gridSpan w:val="3"/>
          </w:tcPr>
          <w:p w14:paraId="2C56136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Elective</w:t>
            </w:r>
          </w:p>
          <w:p w14:paraId="7D33788F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Required for Human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Behaviour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specialisation</w:t>
            </w:r>
            <w:proofErr w:type="spellEnd"/>
          </w:p>
        </w:tc>
      </w:tr>
      <w:tr w:rsidR="00EE12DA" w:rsidRPr="00F76FF1" w14:paraId="58D29F06" w14:textId="77777777" w:rsidTr="001C6431">
        <w:trPr>
          <w:cantSplit/>
        </w:trPr>
        <w:tc>
          <w:tcPr>
            <w:tcW w:w="1753" w:type="dxa"/>
          </w:tcPr>
          <w:p w14:paraId="68515342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Weighting</w:t>
            </w:r>
          </w:p>
        </w:tc>
        <w:tc>
          <w:tcPr>
            <w:tcW w:w="7767" w:type="dxa"/>
            <w:gridSpan w:val="3"/>
          </w:tcPr>
          <w:p w14:paraId="12F3F06F" w14:textId="77777777" w:rsidR="00EE12DA" w:rsidRPr="00F76FF1" w:rsidRDefault="00EE12DA" w:rsidP="001C6431">
            <w:pPr>
              <w:tabs>
                <w:tab w:val="left" w:pos="1986"/>
              </w:tabs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Unit credit points: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>10</w:t>
            </w:r>
          </w:p>
          <w:p w14:paraId="335B838E" w14:textId="77777777" w:rsidR="00EE12DA" w:rsidRPr="00F76FF1" w:rsidRDefault="00EE12DA" w:rsidP="001C6431">
            <w:pPr>
              <w:tabs>
                <w:tab w:val="left" w:pos="1986"/>
              </w:tabs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Course credit points: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>240</w:t>
            </w:r>
          </w:p>
        </w:tc>
      </w:tr>
      <w:tr w:rsidR="00EE12DA" w:rsidRPr="00F76FF1" w14:paraId="33AD5BE5" w14:textId="77777777" w:rsidTr="001C6431">
        <w:trPr>
          <w:cantSplit/>
          <w:trHeight w:val="270"/>
        </w:trPr>
        <w:tc>
          <w:tcPr>
            <w:tcW w:w="1753" w:type="dxa"/>
            <w:vMerge w:val="restart"/>
          </w:tcPr>
          <w:p w14:paraId="232B8B1D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Student workload</w:t>
            </w:r>
          </w:p>
        </w:tc>
        <w:tc>
          <w:tcPr>
            <w:tcW w:w="3951" w:type="dxa"/>
            <w:gridSpan w:val="2"/>
          </w:tcPr>
          <w:p w14:paraId="58849A85" w14:textId="77777777" w:rsidR="00EE12DA" w:rsidRPr="00F76FF1" w:rsidRDefault="00EE12DA" w:rsidP="001C6431">
            <w:pPr>
              <w:tabs>
                <w:tab w:val="right" w:pos="4854"/>
              </w:tabs>
              <w:spacing w:before="120" w:after="120"/>
              <w:ind w:right="-57"/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Face-to-face on site</w:t>
            </w:r>
          </w:p>
          <w:p w14:paraId="7228C8FD" w14:textId="77777777" w:rsidR="00EE12DA" w:rsidRPr="00F76FF1" w:rsidRDefault="00EE12DA" w:rsidP="001C6431">
            <w:pPr>
              <w:tabs>
                <w:tab w:val="right" w:pos="4854"/>
              </w:tabs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Contact hours</w:t>
            </w:r>
          </w:p>
          <w:p w14:paraId="21B38899" w14:textId="77777777" w:rsidR="00EE12DA" w:rsidRPr="00F76FF1" w:rsidRDefault="00EE12DA" w:rsidP="001C6431">
            <w:pPr>
              <w:tabs>
                <w:tab w:val="right" w:pos="4854"/>
              </w:tabs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Reading, study, and preparation                       </w:t>
            </w:r>
          </w:p>
          <w:p w14:paraId="7F8C24A1" w14:textId="77777777" w:rsidR="00EE12DA" w:rsidRPr="00F76FF1" w:rsidRDefault="00EE12DA" w:rsidP="001C6431">
            <w:pPr>
              <w:tabs>
                <w:tab w:val="right" w:pos="4854"/>
              </w:tabs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Assignment preparation                                    </w:t>
            </w:r>
          </w:p>
          <w:p w14:paraId="3E662688" w14:textId="77777777" w:rsidR="00EE12DA" w:rsidRPr="00F76FF1" w:rsidRDefault="00EE12DA" w:rsidP="001C6431">
            <w:pPr>
              <w:tabs>
                <w:tab w:val="right" w:pos="4854"/>
              </w:tabs>
              <w:spacing w:before="120" w:after="120"/>
              <w:ind w:right="-57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TOTAL                                                             </w:t>
            </w:r>
          </w:p>
          <w:p w14:paraId="6FE0F490" w14:textId="77777777" w:rsidR="00EE12DA" w:rsidRPr="00F76FF1" w:rsidRDefault="00EE12DA" w:rsidP="001C6431">
            <w:pPr>
              <w:tabs>
                <w:tab w:val="right" w:pos="4854"/>
              </w:tabs>
              <w:spacing w:before="120" w:after="120"/>
              <w:ind w:right="-57"/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External</w:t>
            </w:r>
          </w:p>
          <w:p w14:paraId="24132B41" w14:textId="77777777" w:rsidR="00EE12DA" w:rsidRPr="00F76FF1" w:rsidRDefault="00EE12DA" w:rsidP="001C6431">
            <w:pPr>
              <w:tabs>
                <w:tab w:val="right" w:pos="4854"/>
              </w:tabs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Engagement with study materials     </w:t>
            </w:r>
          </w:p>
          <w:p w14:paraId="0E6F28AB" w14:textId="77777777" w:rsidR="00EE12DA" w:rsidRPr="00F76FF1" w:rsidRDefault="00EE12DA" w:rsidP="001C6431">
            <w:pPr>
              <w:tabs>
                <w:tab w:val="right" w:pos="4854"/>
              </w:tabs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Assignment preparation                                     </w:t>
            </w:r>
          </w:p>
          <w:p w14:paraId="5977E99B" w14:textId="77777777" w:rsidR="00EE12DA" w:rsidRPr="00F76FF1" w:rsidRDefault="00EE12DA" w:rsidP="001C6431">
            <w:pPr>
              <w:tabs>
                <w:tab w:val="right" w:pos="4854"/>
              </w:tabs>
              <w:spacing w:before="120" w:after="120"/>
              <w:ind w:right="-57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TOTAL</w:t>
            </w:r>
          </w:p>
        </w:tc>
        <w:tc>
          <w:tcPr>
            <w:tcW w:w="3816" w:type="dxa"/>
          </w:tcPr>
          <w:p w14:paraId="6849D611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3A6468E" w14:textId="77777777" w:rsidR="00EE12DA" w:rsidRPr="00F76FF1" w:rsidRDefault="00EE12DA" w:rsidP="001C6431">
            <w:pPr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39 hours</w:t>
            </w:r>
          </w:p>
          <w:p w14:paraId="4CEDA381" w14:textId="77777777" w:rsidR="00EE12DA" w:rsidRPr="00F76FF1" w:rsidRDefault="00EE12DA" w:rsidP="001C6431">
            <w:pPr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59 hours</w:t>
            </w:r>
          </w:p>
          <w:p w14:paraId="53A677AF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52 hours</w:t>
            </w:r>
          </w:p>
          <w:p w14:paraId="344A5D06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Cs/>
                <w:sz w:val="20"/>
                <w:szCs w:val="20"/>
              </w:rPr>
              <w:t>150 hours</w:t>
            </w:r>
          </w:p>
          <w:p w14:paraId="23DF90F7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2C908C7" w14:textId="77777777" w:rsidR="00EE12DA" w:rsidRPr="00F76FF1" w:rsidRDefault="00EE12DA" w:rsidP="001C6431">
            <w:pPr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90 hours</w:t>
            </w:r>
          </w:p>
          <w:p w14:paraId="0562AB37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60 hours</w:t>
            </w:r>
          </w:p>
          <w:p w14:paraId="354F0631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150 hours</w:t>
            </w:r>
          </w:p>
        </w:tc>
      </w:tr>
      <w:tr w:rsidR="00EE12DA" w:rsidRPr="00F76FF1" w14:paraId="2A8C8FAB" w14:textId="77777777" w:rsidTr="001C6431">
        <w:trPr>
          <w:cantSplit/>
        </w:trPr>
        <w:tc>
          <w:tcPr>
            <w:tcW w:w="1753" w:type="dxa"/>
            <w:vMerge/>
          </w:tcPr>
          <w:p w14:paraId="1CAB2EB8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6E2C0A1B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Students requiring additional English language support are expected to undertake an additional 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one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hour per week.</w:t>
            </w:r>
          </w:p>
        </w:tc>
      </w:tr>
      <w:tr w:rsidR="00EE12DA" w:rsidRPr="00F76FF1" w14:paraId="0B3B3BDB" w14:textId="77777777" w:rsidTr="001C6431">
        <w:trPr>
          <w:cantSplit/>
        </w:trPr>
        <w:tc>
          <w:tcPr>
            <w:tcW w:w="1753" w:type="dxa"/>
          </w:tcPr>
          <w:p w14:paraId="6D704F4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Delivery mode</w:t>
            </w:r>
          </w:p>
        </w:tc>
        <w:tc>
          <w:tcPr>
            <w:tcW w:w="7767" w:type="dxa"/>
            <w:gridSpan w:val="3"/>
          </w:tcPr>
          <w:p w14:paraId="089E9E41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Face-to-face on site</w:t>
            </w:r>
          </w:p>
          <w:p w14:paraId="4829EB78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External</w:t>
            </w:r>
          </w:p>
        </w:tc>
      </w:tr>
      <w:tr w:rsidR="00EE12DA" w:rsidRPr="00F76FF1" w14:paraId="0FAAE382" w14:textId="77777777" w:rsidTr="001C6431">
        <w:trPr>
          <w:cantSplit/>
        </w:trPr>
        <w:tc>
          <w:tcPr>
            <w:tcW w:w="1753" w:type="dxa"/>
          </w:tcPr>
          <w:p w14:paraId="7A73EB31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Prerequisites/    Corequisites/ Restrictions</w:t>
            </w:r>
          </w:p>
        </w:tc>
        <w:tc>
          <w:tcPr>
            <w:tcW w:w="7767" w:type="dxa"/>
            <w:gridSpan w:val="3"/>
          </w:tcPr>
          <w:p w14:paraId="4C129E34" w14:textId="77777777" w:rsidR="00EE12DA" w:rsidRPr="00F76FF1" w:rsidRDefault="00EE12DA" w:rsidP="001C6431">
            <w:pPr>
              <w:tabs>
                <w:tab w:val="left" w:pos="851"/>
              </w:tabs>
              <w:spacing w:before="120" w:after="120"/>
              <w:ind w:right="-57"/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Prerequisites</w:t>
            </w:r>
          </w:p>
          <w:p w14:paraId="014BFDD9" w14:textId="77777777" w:rsidR="00EE12DA" w:rsidRPr="00F76FF1" w:rsidRDefault="00EE12DA" w:rsidP="001C6431">
            <w:pPr>
              <w:tabs>
                <w:tab w:val="left" w:pos="851"/>
              </w:tabs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50 credit points of Social Sciences units, including</w:t>
            </w:r>
          </w:p>
          <w:p w14:paraId="5B560FD9" w14:textId="77777777" w:rsidR="00EE12DA" w:rsidRPr="00F76FF1" w:rsidRDefault="00EE12DA" w:rsidP="001C6431">
            <w:pPr>
              <w:tabs>
                <w:tab w:val="left" w:pos="851"/>
              </w:tabs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SO111 Introduction to Human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Behaviour</w:t>
            </w:r>
            <w:proofErr w:type="spellEnd"/>
          </w:p>
        </w:tc>
      </w:tr>
      <w:tr w:rsidR="00EE12DA" w:rsidRPr="00F76FF1" w14:paraId="72C9D8F6" w14:textId="77777777" w:rsidTr="001C6431">
        <w:trPr>
          <w:cantSplit/>
        </w:trPr>
        <w:tc>
          <w:tcPr>
            <w:tcW w:w="1753" w:type="dxa"/>
          </w:tcPr>
          <w:p w14:paraId="29E6B1D8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lastRenderedPageBreak/>
              <w:t>Rationale</w:t>
            </w:r>
          </w:p>
        </w:tc>
        <w:tc>
          <w:tcPr>
            <w:tcW w:w="7767" w:type="dxa"/>
            <w:gridSpan w:val="3"/>
          </w:tcPr>
          <w:p w14:paraId="1241671D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Recent scientific and technological advances have resulted in a rapid increase in knowledge concerning the neurobiological basis of a wide range of human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behaviours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and experiences. These findings have significant implications for applied social sciences practitioners seeking to understand and effectively respond to clients exhibiting a wide range of both typical and atypical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behaviours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.</w:t>
            </w:r>
          </w:p>
          <w:p w14:paraId="721D8D7D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This unit will introduce students to the present state of knowledge in the field of cognitive and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behavioural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neuroscience, including research methods, major findings, current controversies, and Christian worldview implications. Particular attention will be given to how applied social sciences professionals can apply these understandings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in order to</w:t>
            </w:r>
            <w:proofErr w:type="gram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enhance their practice in a wide range of people-helping fields.</w:t>
            </w:r>
          </w:p>
        </w:tc>
      </w:tr>
      <w:tr w:rsidR="00EE12DA" w:rsidRPr="00F76FF1" w14:paraId="7030C37F" w14:textId="77777777" w:rsidTr="001C6431">
        <w:trPr>
          <w:cantSplit/>
        </w:trPr>
        <w:tc>
          <w:tcPr>
            <w:tcW w:w="1753" w:type="dxa"/>
          </w:tcPr>
          <w:p w14:paraId="44954C94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Prescribed text(s)</w:t>
            </w:r>
          </w:p>
        </w:tc>
        <w:tc>
          <w:tcPr>
            <w:tcW w:w="7767" w:type="dxa"/>
            <w:gridSpan w:val="3"/>
          </w:tcPr>
          <w:p w14:paraId="2EA7A34E" w14:textId="77777777" w:rsidR="00EE12DA" w:rsidRPr="00F76FF1" w:rsidRDefault="00EE12DA" w:rsidP="001C6431">
            <w:pPr>
              <w:spacing w:before="120" w:after="120"/>
              <w:ind w:left="284" w:right="-57" w:hanging="284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Pinel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, J. (2013). </w:t>
            </w: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Biopsychology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(9th ed.). Boston, MA: Pearson.</w:t>
            </w:r>
          </w:p>
        </w:tc>
      </w:tr>
      <w:tr w:rsidR="00EE12DA" w:rsidRPr="00F76FF1" w14:paraId="387F3ED4" w14:textId="77777777" w:rsidTr="001C6431">
        <w:trPr>
          <w:cantSplit/>
        </w:trPr>
        <w:tc>
          <w:tcPr>
            <w:tcW w:w="1753" w:type="dxa"/>
          </w:tcPr>
          <w:p w14:paraId="19C8C903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Recommended readings</w:t>
            </w:r>
          </w:p>
        </w:tc>
        <w:tc>
          <w:tcPr>
            <w:tcW w:w="7767" w:type="dxa"/>
            <w:gridSpan w:val="3"/>
          </w:tcPr>
          <w:p w14:paraId="46D444E4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  <w:t>Books</w:t>
            </w:r>
          </w:p>
          <w:p w14:paraId="5863BFA2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Beaumont, J. G. (2008). </w:t>
            </w: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Introduction to neuropsychology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(2nd ed.). New York, NY: Guilford Press. </w:t>
            </w:r>
          </w:p>
          <w:p w14:paraId="05BB9DC5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Heilman, K., &amp;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Valenstein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, E. (Eds.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).(</w:t>
            </w:r>
            <w:proofErr w:type="gram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2011). </w:t>
            </w: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Clinical neuropsychology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(5th ed.). UK: Oxford University. </w:t>
            </w:r>
          </w:p>
          <w:p w14:paraId="09A041F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Jeeves, M., &amp; Brown, W. (2009). </w:t>
            </w: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 xml:space="preserve">Neuroscience, </w:t>
            </w:r>
            <w:proofErr w:type="gramStart"/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psychology</w:t>
            </w:r>
            <w:proofErr w:type="gramEnd"/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 xml:space="preserve"> and religion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. West Conshohocken, PA: Templeton Foundation. </w:t>
            </w:r>
          </w:p>
          <w:p w14:paraId="640F91CC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Joseph, R. (2011). </w:t>
            </w: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 xml:space="preserve">Neuroscience: Neuropsychology, neuropsychiatry, </w:t>
            </w:r>
            <w:proofErr w:type="gramStart"/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brain</w:t>
            </w:r>
            <w:proofErr w:type="gramEnd"/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 xml:space="preserve"> and mind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(4th ed.). USA: Cosmology Science. </w:t>
            </w:r>
          </w:p>
          <w:p w14:paraId="44591C9F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Kolb, B., &amp; Whishaw, I. (2008). </w:t>
            </w: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Fundamentals of human neuropsychology.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New York, NY: Worth. </w:t>
            </w:r>
          </w:p>
          <w:p w14:paraId="29ABCD9D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Kolb, B., &amp; Whishaw, I. (2009). </w:t>
            </w: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 xml:space="preserve">An introduction to brain and </w:t>
            </w:r>
            <w:proofErr w:type="spellStart"/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behaviour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(4th ed.). New York, NY: Worth.</w:t>
            </w:r>
          </w:p>
          <w:p w14:paraId="3EFBCF4F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Marcotte, T., &amp; Grant, I. (Eds.). (2010). </w:t>
            </w: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 xml:space="preserve">Neuropsychology of everyday functioning. 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New York, NY: Guilford Press.</w:t>
            </w:r>
          </w:p>
          <w:p w14:paraId="5D4CEA48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  <w:t xml:space="preserve">Journals </w:t>
            </w:r>
          </w:p>
          <w:p w14:paraId="6AC4AB2A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Journal of the international Neuropsychological Association</w:t>
            </w:r>
          </w:p>
          <w:p w14:paraId="15E75063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Journal of Neuropsychology</w:t>
            </w:r>
          </w:p>
          <w:p w14:paraId="6603AF9E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 xml:space="preserve">Journal of Psychology and Theology </w:t>
            </w:r>
          </w:p>
          <w:p w14:paraId="36752F71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In addition to the resources above, students should have access to a Bible, preferably a modern translation such as The Holy Bible: The New International Version 2011 (NIV 2011) or The Holy Bible: New King James Version (NKJV).</w:t>
            </w:r>
          </w:p>
          <w:p w14:paraId="48A9E33C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These and other translations may be accessed free on-line at http://www.biblegateway.com.  The Bible app from LifeChurch.tv is also available free for smart phones and tablet devices.</w:t>
            </w:r>
          </w:p>
        </w:tc>
      </w:tr>
      <w:tr w:rsidR="00EE12DA" w:rsidRPr="00F76FF1" w14:paraId="228C0201" w14:textId="77777777" w:rsidTr="001C6431">
        <w:trPr>
          <w:cantSplit/>
        </w:trPr>
        <w:tc>
          <w:tcPr>
            <w:tcW w:w="1753" w:type="dxa"/>
          </w:tcPr>
          <w:p w14:paraId="049A102E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lastRenderedPageBreak/>
              <w:t>Specialist resource requirements</w:t>
            </w:r>
          </w:p>
        </w:tc>
        <w:tc>
          <w:tcPr>
            <w:tcW w:w="7767" w:type="dxa"/>
            <w:gridSpan w:val="3"/>
          </w:tcPr>
          <w:p w14:paraId="256B5AED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Nil</w:t>
            </w:r>
          </w:p>
        </w:tc>
      </w:tr>
      <w:tr w:rsidR="00EE12DA" w:rsidRPr="00F76FF1" w14:paraId="3C5C6C50" w14:textId="77777777" w:rsidTr="001C6431">
        <w:trPr>
          <w:cantSplit/>
        </w:trPr>
        <w:tc>
          <w:tcPr>
            <w:tcW w:w="1753" w:type="dxa"/>
          </w:tcPr>
          <w:p w14:paraId="703593E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Content</w:t>
            </w:r>
          </w:p>
        </w:tc>
        <w:tc>
          <w:tcPr>
            <w:tcW w:w="7767" w:type="dxa"/>
            <w:gridSpan w:val="3"/>
          </w:tcPr>
          <w:p w14:paraId="527850A6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Introducing neuroscience and neuropsychology; Christian worldview perspectives</w:t>
            </w:r>
          </w:p>
          <w:p w14:paraId="6CBAC5A5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Neuroscience research methods</w:t>
            </w:r>
          </w:p>
          <w:p w14:paraId="543D46DF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The structure and function of the Central Nervous System (CNS)</w:t>
            </w:r>
          </w:p>
          <w:p w14:paraId="4DD4C3A2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The sensory and motor systems</w:t>
            </w:r>
          </w:p>
          <w:p w14:paraId="766209E5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Learning and memory</w:t>
            </w:r>
          </w:p>
          <w:p w14:paraId="2A22938C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Emotion and language</w:t>
            </w:r>
          </w:p>
          <w:p w14:paraId="0B83375B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Attachment and relationships</w:t>
            </w:r>
          </w:p>
          <w:p w14:paraId="43EF5B33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Consciousness,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attention</w:t>
            </w:r>
            <w:proofErr w:type="gram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and executive function</w:t>
            </w:r>
          </w:p>
          <w:p w14:paraId="508A95C2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Religion and spirituality</w:t>
            </w:r>
          </w:p>
          <w:p w14:paraId="6FA01255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Neurodevelopmental disorders</w:t>
            </w:r>
          </w:p>
          <w:p w14:paraId="6AEC456E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Clinical neuropsychology </w:t>
            </w:r>
          </w:p>
          <w:p w14:paraId="0530853A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Neural plasticity </w:t>
            </w:r>
          </w:p>
          <w:p w14:paraId="3173A3B7" w14:textId="77777777" w:rsidR="00EE12DA" w:rsidRPr="00F76FF1" w:rsidRDefault="00EE12DA" w:rsidP="001C6431">
            <w:pPr>
              <w:numPr>
                <w:ilvl w:val="0"/>
                <w:numId w:val="13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Applications of neuropsychology and implications for professional practice</w:t>
            </w:r>
          </w:p>
        </w:tc>
      </w:tr>
      <w:tr w:rsidR="00EE12DA" w:rsidRPr="00F76FF1" w14:paraId="445CB994" w14:textId="77777777" w:rsidTr="001C6431">
        <w:trPr>
          <w:cantSplit/>
        </w:trPr>
        <w:tc>
          <w:tcPr>
            <w:tcW w:w="1753" w:type="dxa"/>
          </w:tcPr>
          <w:p w14:paraId="40B401D1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Learning outcomes</w:t>
            </w:r>
          </w:p>
        </w:tc>
        <w:tc>
          <w:tcPr>
            <w:tcW w:w="7767" w:type="dxa"/>
            <w:gridSpan w:val="3"/>
          </w:tcPr>
          <w:p w14:paraId="54B69713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On completion of this unit, students will have demonstrated that they have:</w:t>
            </w:r>
          </w:p>
          <w:p w14:paraId="7BCEA02C" w14:textId="77777777" w:rsidR="00EE12DA" w:rsidRPr="00F76FF1" w:rsidRDefault="00EE12DA" w:rsidP="001C6431">
            <w:pPr>
              <w:numPr>
                <w:ilvl w:val="0"/>
                <w:numId w:val="14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Understood major neurological systems and processes at both the cellular and structural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level;</w:t>
            </w:r>
            <w:proofErr w:type="gramEnd"/>
          </w:p>
          <w:p w14:paraId="40E3A3E2" w14:textId="77777777" w:rsidR="00EE12DA" w:rsidRPr="00F76FF1" w:rsidRDefault="00EE12DA" w:rsidP="001C6431">
            <w:pPr>
              <w:numPr>
                <w:ilvl w:val="0"/>
                <w:numId w:val="14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Explored the neurobiological bases of a range of human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behaviours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, functions and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experiences;</w:t>
            </w:r>
            <w:proofErr w:type="gramEnd"/>
          </w:p>
          <w:p w14:paraId="7812DE27" w14:textId="77777777" w:rsidR="00EE12DA" w:rsidRPr="00F76FF1" w:rsidRDefault="00EE12DA" w:rsidP="001C6431">
            <w:pPr>
              <w:numPr>
                <w:ilvl w:val="0"/>
                <w:numId w:val="14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Evaluated significant debates and controversies within the field of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neuropsychology;</w:t>
            </w:r>
            <w:proofErr w:type="gram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14:paraId="06E18232" w14:textId="77777777" w:rsidR="00EE12DA" w:rsidRPr="00F76FF1" w:rsidRDefault="00EE12DA" w:rsidP="001C6431">
            <w:pPr>
              <w:numPr>
                <w:ilvl w:val="0"/>
                <w:numId w:val="14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Applied the theories, principles, and research base of neuropsychology to their developing practice as applied social sciences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practitioners;</w:t>
            </w:r>
            <w:proofErr w:type="gramEnd"/>
          </w:p>
          <w:p w14:paraId="144C6DBE" w14:textId="77777777" w:rsidR="00EE12DA" w:rsidRPr="00F76FF1" w:rsidRDefault="00EE12DA" w:rsidP="001C6431">
            <w:pPr>
              <w:numPr>
                <w:ilvl w:val="0"/>
                <w:numId w:val="14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Critically reflected on the findings and implications of neuropsychology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in light of</w:t>
            </w:r>
            <w:proofErr w:type="gram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Christian worldview perspectives; and</w:t>
            </w:r>
          </w:p>
          <w:p w14:paraId="531AC0A1" w14:textId="77777777" w:rsidR="00EE12DA" w:rsidRPr="00F76FF1" w:rsidRDefault="00EE12DA" w:rsidP="001C6431">
            <w:pPr>
              <w:numPr>
                <w:ilvl w:val="0"/>
                <w:numId w:val="14"/>
              </w:num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Communicated at an appropriate tertiary standard with special attention to correct grammar, punctuation, spelling, vocabulary, usage, sentence structure, logical relations, style, referencing, and presentation.</w:t>
            </w:r>
          </w:p>
        </w:tc>
      </w:tr>
      <w:tr w:rsidR="00EE12DA" w:rsidRPr="00F76FF1" w14:paraId="7ECBC13A" w14:textId="77777777" w:rsidTr="001C6431">
        <w:trPr>
          <w:cantSplit/>
        </w:trPr>
        <w:tc>
          <w:tcPr>
            <w:tcW w:w="1753" w:type="dxa"/>
            <w:vMerge w:val="restart"/>
          </w:tcPr>
          <w:p w14:paraId="34483B7B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Assessment tasks</w:t>
            </w:r>
          </w:p>
          <w:p w14:paraId="521EB9EB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7FCF5D36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5137CF96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652387C7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1F1CD8C7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30B50AF5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2C72297A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32AE0A4F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59CE3C22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57E5D07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267B8FEB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6D4CFBAA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3D5FAC08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1A5791BD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2C7EC98A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170690B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71EAB7A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5494BFE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69932EAD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4E72854E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1A70CEBD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74B7F47C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502B325B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2437A9E6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067D920F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1A58F117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  <w:lastRenderedPageBreak/>
              <w:t xml:space="preserve">Task 1: </w:t>
            </w:r>
            <w:r w:rsidRPr="00556C34">
              <w:rPr>
                <w:rFonts w:ascii="Open Sans" w:eastAsia="Calibri" w:hAnsi="Open Sans" w:cs="Open Sans"/>
                <w:b/>
                <w:bCs/>
                <w:noProof/>
                <w:sz w:val="20"/>
                <w:szCs w:val="20"/>
              </w:rPr>
              <w:t>Online Quizzes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 </w:t>
            </w:r>
          </w:p>
          <w:p w14:paraId="6125B634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Students will complete four online multiple-choice quizzes pertaining to content covered in Weeks 1-3, 4-6, 7-9 and 10-12. </w:t>
            </w:r>
          </w:p>
        </w:tc>
      </w:tr>
      <w:tr w:rsidR="00EE12DA" w:rsidRPr="00F76FF1" w14:paraId="27AEC84B" w14:textId="77777777" w:rsidTr="001C6431">
        <w:trPr>
          <w:cantSplit/>
        </w:trPr>
        <w:tc>
          <w:tcPr>
            <w:tcW w:w="1753" w:type="dxa"/>
            <w:vMerge/>
          </w:tcPr>
          <w:p w14:paraId="69C0D431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</w:tcPr>
          <w:p w14:paraId="25993B09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Word Length/Duration:</w:t>
            </w:r>
          </w:p>
          <w:p w14:paraId="027A9CF1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Weighting:</w:t>
            </w:r>
          </w:p>
          <w:p w14:paraId="34E386C5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Learning Outcome:</w:t>
            </w:r>
          </w:p>
          <w:p w14:paraId="17B5F668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Assessed:</w:t>
            </w:r>
          </w:p>
        </w:tc>
        <w:tc>
          <w:tcPr>
            <w:tcW w:w="5561" w:type="dxa"/>
            <w:gridSpan w:val="2"/>
          </w:tcPr>
          <w:p w14:paraId="3ABABF29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N/A </w:t>
            </w:r>
          </w:p>
          <w:p w14:paraId="29445765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30%</w:t>
            </w:r>
          </w:p>
          <w:p w14:paraId="3DD98CD1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1-3, 6 </w:t>
            </w:r>
          </w:p>
          <w:p w14:paraId="5DFC0092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Weeks 4,7,10, 13</w:t>
            </w:r>
          </w:p>
        </w:tc>
      </w:tr>
      <w:tr w:rsidR="00EE12DA" w:rsidRPr="00F76FF1" w14:paraId="5A41FE83" w14:textId="77777777" w:rsidTr="001C6431">
        <w:trPr>
          <w:cantSplit/>
        </w:trPr>
        <w:tc>
          <w:tcPr>
            <w:tcW w:w="1753" w:type="dxa"/>
            <w:vMerge/>
          </w:tcPr>
          <w:p w14:paraId="7746A442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6C186EF6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  <w:t xml:space="preserve">Task 2: </w:t>
            </w:r>
            <w:r w:rsidRPr="00556C34">
              <w:rPr>
                <w:rFonts w:ascii="Open Sans" w:eastAsia="Calibri" w:hAnsi="Open Sans" w:cs="Open Sans"/>
                <w:b/>
                <w:bCs/>
                <w:noProof/>
                <w:sz w:val="20"/>
                <w:szCs w:val="20"/>
              </w:rPr>
              <w:t>Seminar and Handout</w:t>
            </w:r>
          </w:p>
          <w:p w14:paraId="0065BE4B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Students will prepare a seminar presentation accompanied by a well-researched and appropriately referenced handout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focussing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on one of the topics in the unit. The presentation and handout must address current research findings, debates, implications for professional practice and a Christian worldview reflection. On campus students will deliver their presentations during weekly tutorials, while external students will submit their presentations as video recordings.</w:t>
            </w:r>
          </w:p>
        </w:tc>
      </w:tr>
      <w:tr w:rsidR="00EE12DA" w:rsidRPr="00F76FF1" w14:paraId="6125DFE4" w14:textId="77777777" w:rsidTr="001C6431">
        <w:trPr>
          <w:cantSplit/>
        </w:trPr>
        <w:tc>
          <w:tcPr>
            <w:tcW w:w="1753" w:type="dxa"/>
            <w:vMerge/>
          </w:tcPr>
          <w:p w14:paraId="30CDDB6F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</w:tcPr>
          <w:p w14:paraId="6467EC24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Word Length/Duration:</w:t>
            </w:r>
          </w:p>
          <w:p w14:paraId="01DB117A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Weighting:</w:t>
            </w:r>
          </w:p>
          <w:p w14:paraId="4C3A141E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Learning Outcomes:</w:t>
            </w:r>
          </w:p>
          <w:p w14:paraId="6B228F7A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Assessed:</w:t>
            </w:r>
          </w:p>
        </w:tc>
        <w:tc>
          <w:tcPr>
            <w:tcW w:w="5561" w:type="dxa"/>
            <w:gridSpan w:val="2"/>
          </w:tcPr>
          <w:p w14:paraId="27E71E3A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Seminar - 30 minutes; Handout - 1,000 words</w:t>
            </w:r>
          </w:p>
          <w:p w14:paraId="687F67EA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30%</w:t>
            </w:r>
          </w:p>
          <w:p w14:paraId="7AC27BD5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1-6 </w:t>
            </w:r>
          </w:p>
          <w:p w14:paraId="121595F0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Weeks 5-12 </w:t>
            </w:r>
          </w:p>
        </w:tc>
      </w:tr>
      <w:tr w:rsidR="00EE12DA" w:rsidRPr="00F76FF1" w14:paraId="0D45778D" w14:textId="77777777" w:rsidTr="001C6431">
        <w:trPr>
          <w:cantSplit/>
        </w:trPr>
        <w:tc>
          <w:tcPr>
            <w:tcW w:w="1753" w:type="dxa"/>
            <w:vMerge/>
          </w:tcPr>
          <w:p w14:paraId="050B2784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17F7A5D5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  <w:t xml:space="preserve">Task 3: </w:t>
            </w:r>
            <w:r w:rsidRPr="00556C34">
              <w:rPr>
                <w:rFonts w:ascii="Open Sans" w:eastAsia="Calibri" w:hAnsi="Open Sans" w:cs="Open Sans"/>
                <w:b/>
                <w:bCs/>
                <w:noProof/>
                <w:sz w:val="20"/>
                <w:szCs w:val="20"/>
              </w:rPr>
              <w:t>Research Essay</w:t>
            </w:r>
          </w:p>
          <w:p w14:paraId="12A19CAC" w14:textId="77777777" w:rsidR="00EE12DA" w:rsidRPr="00F76FF1" w:rsidRDefault="00EE12DA" w:rsidP="001C6431">
            <w:pPr>
              <w:tabs>
                <w:tab w:val="left" w:pos="743"/>
              </w:tabs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Students will prepare a thoroughly researched essay addressing a current significant and debated issue in neuropsychology from the list below. The essay is to include a sophisticated Christian worldview reflection and application of findings for professional practice.</w:t>
            </w:r>
          </w:p>
          <w:p w14:paraId="5D04201D" w14:textId="77777777" w:rsidR="00EE12DA" w:rsidRPr="00F76FF1" w:rsidRDefault="00EE12DA" w:rsidP="001C6431">
            <w:p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1)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 xml:space="preserve">Brain function and religious and quasi-religious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experiences;</w:t>
            </w:r>
            <w:proofErr w:type="gramEnd"/>
          </w:p>
          <w:p w14:paraId="0250EA21" w14:textId="77777777" w:rsidR="00EE12DA" w:rsidRPr="00F76FF1" w:rsidRDefault="00EE12DA" w:rsidP="001C6431">
            <w:p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2)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 xml:space="preserve">The relationship between brain, mind, and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spirit;</w:t>
            </w:r>
            <w:proofErr w:type="gramEnd"/>
          </w:p>
          <w:p w14:paraId="7532B58C" w14:textId="77777777" w:rsidR="00EE12DA" w:rsidRPr="00F76FF1" w:rsidRDefault="00EE12DA" w:rsidP="001C6431">
            <w:p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3)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 xml:space="preserve">The neurological basis of the therapeutic relationship and therapeutic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change;</w:t>
            </w:r>
            <w:proofErr w:type="gramEnd"/>
          </w:p>
          <w:p w14:paraId="356BB998" w14:textId="77777777" w:rsidR="00EE12DA" w:rsidRPr="00F76FF1" w:rsidRDefault="00EE12DA" w:rsidP="001C6431">
            <w:p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4)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 xml:space="preserve">The possibilities and limits of </w:t>
            </w:r>
            <w:proofErr w:type="gram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neuroplasticity;</w:t>
            </w:r>
            <w:proofErr w:type="gram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14:paraId="00BBBED6" w14:textId="77777777" w:rsidR="00EE12DA" w:rsidRPr="00F76FF1" w:rsidRDefault="00EE12DA" w:rsidP="001C6431">
            <w:pPr>
              <w:spacing w:before="120" w:after="120"/>
              <w:ind w:left="340" w:right="-57" w:hanging="34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5)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 xml:space="preserve">The neuropsychology of a specific neurodevelopmental or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neuroclinical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disorder; or</w:t>
            </w:r>
          </w:p>
          <w:p w14:paraId="3D94B736" w14:textId="77777777" w:rsidR="00EE12DA" w:rsidRPr="00F76FF1" w:rsidRDefault="00EE12DA" w:rsidP="001C6431">
            <w:pPr>
              <w:spacing w:before="120" w:after="120"/>
              <w:ind w:left="340" w:right="-57" w:hanging="340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6)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>Other, as approved by the unit coordinator.</w:t>
            </w:r>
          </w:p>
        </w:tc>
      </w:tr>
      <w:tr w:rsidR="00EE12DA" w:rsidRPr="00F76FF1" w14:paraId="4FA93FA0" w14:textId="77777777" w:rsidTr="001C6431">
        <w:trPr>
          <w:cantSplit/>
        </w:trPr>
        <w:tc>
          <w:tcPr>
            <w:tcW w:w="1753" w:type="dxa"/>
            <w:vMerge/>
          </w:tcPr>
          <w:p w14:paraId="3D080E80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</w:tcPr>
          <w:p w14:paraId="792119C4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Word Length/Duration: </w:t>
            </w:r>
          </w:p>
          <w:p w14:paraId="05E6692C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Weighting: </w:t>
            </w:r>
          </w:p>
          <w:p w14:paraId="735D5EED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Learning Outcomes: </w:t>
            </w:r>
          </w:p>
          <w:p w14:paraId="600F8ECD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Assessed: </w:t>
            </w:r>
          </w:p>
        </w:tc>
        <w:tc>
          <w:tcPr>
            <w:tcW w:w="5561" w:type="dxa"/>
            <w:gridSpan w:val="2"/>
          </w:tcPr>
          <w:p w14:paraId="4FE62D1B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 xml:space="preserve">2,000 words </w:t>
            </w:r>
          </w:p>
          <w:p w14:paraId="4C5D4E75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40%</w:t>
            </w:r>
          </w:p>
          <w:p w14:paraId="3297BCB1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1-6</w:t>
            </w:r>
          </w:p>
          <w:p w14:paraId="022E9225" w14:textId="77777777" w:rsidR="00EE12DA" w:rsidRPr="00F76FF1" w:rsidRDefault="00EE12DA" w:rsidP="001C6431">
            <w:pPr>
              <w:tabs>
                <w:tab w:val="left" w:pos="2126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Week 13</w:t>
            </w:r>
          </w:p>
        </w:tc>
      </w:tr>
      <w:tr w:rsidR="00EE12DA" w:rsidRPr="00F76FF1" w14:paraId="2D9FDF58" w14:textId="77777777" w:rsidTr="001C6431">
        <w:trPr>
          <w:cantSplit/>
        </w:trPr>
        <w:tc>
          <w:tcPr>
            <w:tcW w:w="1753" w:type="dxa"/>
          </w:tcPr>
          <w:p w14:paraId="2AFAC115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lastRenderedPageBreak/>
              <w:t>Unit summary</w:t>
            </w:r>
          </w:p>
        </w:tc>
        <w:tc>
          <w:tcPr>
            <w:tcW w:w="7767" w:type="dxa"/>
            <w:gridSpan w:val="3"/>
          </w:tcPr>
          <w:p w14:paraId="70CE18F2" w14:textId="77777777" w:rsidR="00EE12DA" w:rsidRPr="00F76FF1" w:rsidRDefault="00EE12DA" w:rsidP="001C6431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This unit continues to build on the knowledge gained in previous units and provides students with an in-depth overview of neuroscience and its relationship to human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behaviour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. It furthers students’ knowledge in the field of cognitive and </w:t>
            </w:r>
            <w:proofErr w:type="spellStart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behavioural</w:t>
            </w:r>
            <w:proofErr w:type="spellEnd"/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neuroscience, including research methods, major findings, current controversies, and Christian worldview implications.</w:t>
            </w:r>
          </w:p>
        </w:tc>
      </w:tr>
    </w:tbl>
    <w:p w14:paraId="52295D44" w14:textId="77777777" w:rsidR="00BB766A" w:rsidRPr="00F76FF1" w:rsidRDefault="00BB766A" w:rsidP="00BB766A">
      <w:pPr>
        <w:spacing w:before="120" w:after="0"/>
        <w:jc w:val="both"/>
        <w:rPr>
          <w:rFonts w:ascii="Open Sans" w:hAnsi="Open Sans" w:cs="Open Sans"/>
          <w:sz w:val="20"/>
          <w:szCs w:val="20"/>
          <w:lang w:val="en-US"/>
        </w:rPr>
      </w:pPr>
    </w:p>
    <w:bookmarkEnd w:id="0"/>
    <w:p w14:paraId="0960DD0F" w14:textId="77777777" w:rsidR="003E0BFD" w:rsidRPr="00F76FF1" w:rsidRDefault="003E0BFD">
      <w:pPr>
        <w:rPr>
          <w:rFonts w:ascii="Open Sans" w:hAnsi="Open Sans" w:cs="Open Sans"/>
        </w:rPr>
      </w:pPr>
    </w:p>
    <w:sectPr w:rsidR="003E0BFD" w:rsidRPr="00F76FF1" w:rsidSect="005F0135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CD16" w14:textId="77777777" w:rsidR="001402C8" w:rsidRDefault="001402C8" w:rsidP="00BB766A">
      <w:pPr>
        <w:spacing w:after="0" w:line="240" w:lineRule="auto"/>
      </w:pPr>
      <w:r>
        <w:separator/>
      </w:r>
    </w:p>
  </w:endnote>
  <w:endnote w:type="continuationSeparator" w:id="0">
    <w:p w14:paraId="4478E1D0" w14:textId="77777777" w:rsidR="001402C8" w:rsidRDefault="001402C8" w:rsidP="00BB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35 Thi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E012" w14:textId="77777777" w:rsidR="00EE12DA" w:rsidRDefault="00EE12DA" w:rsidP="005F0135">
    <w:pPr>
      <w:pStyle w:val="Footer"/>
      <w:pBdr>
        <w:top w:val="single" w:sz="8" w:space="1" w:color="000000"/>
      </w:pBdr>
      <w:tabs>
        <w:tab w:val="clear" w:pos="4513"/>
        <w:tab w:val="clear" w:pos="9026"/>
        <w:tab w:val="center" w:pos="4820"/>
        <w:tab w:val="right" w:pos="9639"/>
      </w:tabs>
      <w:rPr>
        <w:rFonts w:cs="Estrangelo Edessa"/>
        <w:sz w:val="16"/>
        <w:szCs w:val="16"/>
      </w:rPr>
    </w:pPr>
    <w:r>
      <w:rPr>
        <w:rFonts w:cs="Estrangelo Edessa"/>
        <w:sz w:val="16"/>
        <w:szCs w:val="16"/>
      </w:rPr>
      <w:fldChar w:fldCharType="begin"/>
    </w:r>
    <w:r>
      <w:rPr>
        <w:rFonts w:cs="Estrangelo Edessa"/>
        <w:sz w:val="16"/>
        <w:szCs w:val="16"/>
      </w:rPr>
      <w:instrText xml:space="preserve"> MERGEFIELD Unit_Code </w:instrText>
    </w:r>
    <w:r>
      <w:rPr>
        <w:rFonts w:cs="Estrangelo Edessa"/>
        <w:sz w:val="16"/>
        <w:szCs w:val="16"/>
      </w:rPr>
      <w:fldChar w:fldCharType="separate"/>
    </w:r>
    <w:r>
      <w:rPr>
        <w:rFonts w:cs="Estrangelo Edessa"/>
        <w:noProof/>
        <w:sz w:val="16"/>
        <w:szCs w:val="16"/>
      </w:rPr>
      <w:t>«Unit_Code»</w:t>
    </w:r>
    <w:r>
      <w:rPr>
        <w:rFonts w:cs="Estrangelo Edessa"/>
        <w:sz w:val="16"/>
        <w:szCs w:val="16"/>
      </w:rPr>
      <w:fldChar w:fldCharType="end"/>
    </w:r>
    <w:r>
      <w:rPr>
        <w:rFonts w:cs="Estrangelo Edessa"/>
        <w:sz w:val="16"/>
        <w:szCs w:val="16"/>
      </w:rPr>
      <w:t xml:space="preserve"> HB342</w:t>
    </w:r>
    <w:r>
      <w:rPr>
        <w:rFonts w:cs="Estrangelo Edessa"/>
        <w:sz w:val="16"/>
        <w:szCs w:val="16"/>
      </w:rPr>
      <w:tab/>
    </w:r>
  </w:p>
  <w:p w14:paraId="2A270EC6" w14:textId="77777777" w:rsidR="00EE12DA" w:rsidRPr="00036B14" w:rsidRDefault="00EE12DA" w:rsidP="005F0135">
    <w:pPr>
      <w:pStyle w:val="Footer"/>
      <w:pBdr>
        <w:top w:val="single" w:sz="8" w:space="1" w:color="000000"/>
      </w:pBdr>
      <w:tabs>
        <w:tab w:val="clear" w:pos="4513"/>
        <w:tab w:val="clear" w:pos="9026"/>
        <w:tab w:val="right" w:pos="9639"/>
      </w:tabs>
      <w:rPr>
        <w:rFonts w:cs="Estrangelo Edessa"/>
        <w:b/>
        <w:sz w:val="16"/>
        <w:szCs w:val="16"/>
      </w:rPr>
    </w:pPr>
    <w:r w:rsidRPr="0010482E">
      <w:rPr>
        <w:rFonts w:ascii="Calibri" w:hAnsi="Calibri" w:cs="Segoe UI"/>
        <w:sz w:val="16"/>
        <w:szCs w:val="16"/>
      </w:rPr>
      <w:t xml:space="preserve">Page </w:t>
    </w:r>
    <w:r w:rsidRPr="0010482E">
      <w:rPr>
        <w:rFonts w:ascii="Calibri" w:hAnsi="Calibri" w:cs="Segoe UI"/>
        <w:sz w:val="16"/>
        <w:szCs w:val="16"/>
      </w:rPr>
      <w:fldChar w:fldCharType="begin"/>
    </w:r>
    <w:r w:rsidRPr="0010482E">
      <w:rPr>
        <w:rFonts w:ascii="Calibri" w:hAnsi="Calibri" w:cs="Segoe UI"/>
        <w:sz w:val="16"/>
        <w:szCs w:val="16"/>
      </w:rPr>
      <w:instrText xml:space="preserve"> PAGE </w:instrText>
    </w:r>
    <w:r w:rsidRPr="0010482E">
      <w:rPr>
        <w:rFonts w:ascii="Calibri" w:hAnsi="Calibri" w:cs="Segoe UI"/>
        <w:sz w:val="16"/>
        <w:szCs w:val="16"/>
      </w:rPr>
      <w:fldChar w:fldCharType="separate"/>
    </w:r>
    <w:r>
      <w:rPr>
        <w:rFonts w:ascii="Calibri" w:hAnsi="Calibri" w:cs="Segoe UI"/>
        <w:sz w:val="16"/>
        <w:szCs w:val="16"/>
      </w:rPr>
      <w:t>2</w:t>
    </w:r>
    <w:r w:rsidRPr="0010482E">
      <w:rPr>
        <w:rFonts w:ascii="Calibri" w:hAnsi="Calibri" w:cs="Segoe UI"/>
        <w:sz w:val="16"/>
        <w:szCs w:val="16"/>
      </w:rPr>
      <w:fldChar w:fldCharType="end"/>
    </w:r>
    <w:r w:rsidRPr="0010482E">
      <w:rPr>
        <w:rFonts w:ascii="Calibri" w:hAnsi="Calibri" w:cs="Segoe UI"/>
        <w:sz w:val="16"/>
        <w:szCs w:val="16"/>
      </w:rPr>
      <w:t xml:space="preserve"> of </w:t>
    </w:r>
    <w:r w:rsidRPr="0010482E">
      <w:rPr>
        <w:rFonts w:ascii="Calibri" w:hAnsi="Calibri" w:cs="Segoe UI"/>
        <w:sz w:val="16"/>
        <w:szCs w:val="16"/>
      </w:rPr>
      <w:fldChar w:fldCharType="begin"/>
    </w:r>
    <w:r w:rsidRPr="0010482E">
      <w:rPr>
        <w:rFonts w:ascii="Calibri" w:hAnsi="Calibri" w:cs="Segoe UI"/>
        <w:sz w:val="16"/>
        <w:szCs w:val="16"/>
      </w:rPr>
      <w:instrText xml:space="preserve"> NUMPAGES </w:instrText>
    </w:r>
    <w:r w:rsidRPr="0010482E">
      <w:rPr>
        <w:rFonts w:ascii="Calibri" w:hAnsi="Calibri" w:cs="Segoe UI"/>
        <w:sz w:val="16"/>
        <w:szCs w:val="16"/>
      </w:rPr>
      <w:fldChar w:fldCharType="separate"/>
    </w:r>
    <w:r>
      <w:rPr>
        <w:rFonts w:ascii="Calibri" w:hAnsi="Calibri" w:cs="Segoe UI"/>
        <w:sz w:val="16"/>
        <w:szCs w:val="16"/>
      </w:rPr>
      <w:t>5</w:t>
    </w:r>
    <w:r w:rsidRPr="0010482E">
      <w:rPr>
        <w:rFonts w:ascii="Calibri" w:hAnsi="Calibri" w:cs="Segoe UI"/>
        <w:sz w:val="16"/>
        <w:szCs w:val="16"/>
      </w:rPr>
      <w:fldChar w:fldCharType="end"/>
    </w:r>
    <w:r>
      <w:rPr>
        <w:rFonts w:ascii="Calibri" w:hAnsi="Calibri" w:cs="Segoe UI"/>
        <w:sz w:val="16"/>
        <w:szCs w:val="16"/>
      </w:rPr>
      <w:tab/>
    </w:r>
    <w:r w:rsidRPr="0010482E">
      <w:rPr>
        <w:rFonts w:cs="Estrangelo Edessa"/>
        <w:sz w:val="16"/>
        <w:szCs w:val="16"/>
      </w:rPr>
      <w:t>A</w:t>
    </w:r>
    <w:r>
      <w:rPr>
        <w:rFonts w:cs="Estrangelo Edessa"/>
        <w:sz w:val="16"/>
        <w:szCs w:val="16"/>
      </w:rPr>
      <w:t>uthor: School of Education and Business</w:t>
    </w:r>
  </w:p>
  <w:p w14:paraId="376E7BB3" w14:textId="10C0C73E" w:rsidR="00EE12DA" w:rsidRPr="009C7B60" w:rsidRDefault="00EE12DA" w:rsidP="005F0135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rPr>
        <w:rFonts w:cs="Estrangelo Edessa"/>
        <w:sz w:val="16"/>
        <w:szCs w:val="16"/>
      </w:rPr>
    </w:pPr>
    <w:r w:rsidRPr="009C7B60">
      <w:rPr>
        <w:rFonts w:cs="Estrangelo Edessa"/>
        <w:sz w:val="16"/>
        <w:szCs w:val="16"/>
      </w:rPr>
      <w:t>CRICOS Provider Name: Christian Heritage College</w:t>
    </w:r>
    <w:r w:rsidRPr="009C7B60">
      <w:rPr>
        <w:rFonts w:cs="Estrangelo Edessa"/>
        <w:sz w:val="16"/>
        <w:szCs w:val="16"/>
      </w:rPr>
      <w:tab/>
    </w:r>
    <w:r w:rsidRPr="00CE0E4B">
      <w:rPr>
        <w:rFonts w:ascii="Arial Narrow" w:eastAsia="Times New Roman" w:hAnsi="Arial Narrow" w:cs="Estrangelo Edessa"/>
        <w:sz w:val="16"/>
        <w:szCs w:val="16"/>
        <w:lang w:val="en-GB"/>
      </w:rPr>
      <w:fldChar w:fldCharType="begin"/>
    </w:r>
    <w:r w:rsidRPr="00CE0E4B">
      <w:rPr>
        <w:rFonts w:ascii="Arial Narrow" w:eastAsia="Times New Roman" w:hAnsi="Arial Narrow" w:cs="Estrangelo Edessa"/>
        <w:sz w:val="16"/>
        <w:szCs w:val="16"/>
        <w:lang w:val="en-GB"/>
      </w:rPr>
      <w:instrText xml:space="preserve"> DATE \@ "dd/MM/yy" </w:instrText>
    </w:r>
    <w:r w:rsidRPr="00CE0E4B">
      <w:rPr>
        <w:rFonts w:ascii="Arial Narrow" w:eastAsia="Times New Roman" w:hAnsi="Arial Narrow" w:cs="Estrangelo Edessa"/>
        <w:sz w:val="16"/>
        <w:szCs w:val="16"/>
        <w:lang w:val="en-GB"/>
      </w:rPr>
      <w:fldChar w:fldCharType="separate"/>
    </w:r>
    <w:r w:rsidR="00514B56">
      <w:rPr>
        <w:rFonts w:ascii="Arial Narrow" w:eastAsia="Times New Roman" w:hAnsi="Arial Narrow" w:cs="Estrangelo Edessa"/>
        <w:noProof/>
        <w:sz w:val="16"/>
        <w:szCs w:val="16"/>
        <w:lang w:val="en-GB"/>
      </w:rPr>
      <w:t>27/05/20</w:t>
    </w:r>
    <w:r w:rsidRPr="00CE0E4B">
      <w:rPr>
        <w:rFonts w:ascii="Arial Narrow" w:eastAsia="Times New Roman" w:hAnsi="Arial Narrow" w:cs="Estrangelo Edessa"/>
        <w:sz w:val="16"/>
        <w:szCs w:val="16"/>
        <w:lang w:val="en-GB"/>
      </w:rPr>
      <w:fldChar w:fldCharType="end"/>
    </w:r>
    <w:r w:rsidRPr="009C7B60">
      <w:rPr>
        <w:rFonts w:cs="Estrangelo Edessa"/>
        <w:sz w:val="16"/>
        <w:szCs w:val="16"/>
      </w:rPr>
      <w:tab/>
      <w:t>Authorised: Academic Board</w:t>
    </w:r>
  </w:p>
  <w:p w14:paraId="248C5D97" w14:textId="77777777" w:rsidR="00EE12DA" w:rsidRPr="009C7B60" w:rsidRDefault="00EE12DA" w:rsidP="005F0135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jc w:val="both"/>
      <w:rPr>
        <w:rFonts w:cs="Estrangelo Edessa"/>
        <w:sz w:val="16"/>
        <w:szCs w:val="16"/>
      </w:rPr>
    </w:pPr>
    <w:r w:rsidRPr="009C7B60">
      <w:rPr>
        <w:rFonts w:cs="Estrangelo Edessa"/>
        <w:sz w:val="16"/>
        <w:szCs w:val="16"/>
      </w:rPr>
      <w:t>CRICOS Provider Number: 01016F</w:t>
    </w:r>
    <w:r w:rsidRPr="009C7B60">
      <w:rPr>
        <w:rFonts w:cs="Estrangelo Edessa"/>
        <w:sz w:val="16"/>
        <w:szCs w:val="16"/>
      </w:rPr>
      <w:tab/>
    </w:r>
    <w:hyperlink r:id="rId1" w:history="1">
      <w:r w:rsidRPr="009C7B60">
        <w:rPr>
          <w:rStyle w:val="Hyperlink"/>
          <w:rFonts w:cs="Estrangelo Edessa"/>
          <w:sz w:val="16"/>
          <w:szCs w:val="16"/>
        </w:rPr>
        <w:t>www.chc.edu.au</w:t>
      </w:r>
    </w:hyperlink>
    <w:r w:rsidRPr="009C7B60">
      <w:rPr>
        <w:rFonts w:cs="Estrangelo Edessa"/>
        <w:sz w:val="16"/>
        <w:szCs w:val="16"/>
      </w:rPr>
      <w:tab/>
    </w:r>
    <w:sdt>
      <w:sdtPr>
        <w:rPr>
          <w:rFonts w:cs="Estrangelo Edessa"/>
          <w:sz w:val="16"/>
          <w:szCs w:val="16"/>
        </w:rPr>
        <w:id w:val="-1965571833"/>
      </w:sdtPr>
      <w:sdtEndPr/>
      <w:sdtContent>
        <w:r w:rsidRPr="009C7B60">
          <w:rPr>
            <w:rFonts w:cs="Estrangelo Edessa"/>
            <w:sz w:val="16"/>
            <w:szCs w:val="16"/>
          </w:rPr>
          <w:t>P:\TEQSA</w:t>
        </w:r>
        <w:r w:rsidRPr="00397949">
          <w:rPr>
            <w:rFonts w:cs="Estrangelo Edessa"/>
            <w:sz w:val="16"/>
            <w:szCs w:val="16"/>
          </w:rPr>
          <w:t>\</w:t>
        </w:r>
        <w:r>
          <w:rPr>
            <w:rFonts w:cs="Estrangelo Edessa"/>
            <w:sz w:val="16"/>
            <w:szCs w:val="16"/>
          </w:rPr>
          <w:t>School of Education and Business</w:t>
        </w:r>
      </w:sdtContent>
    </w:sdt>
  </w:p>
  <w:p w14:paraId="37EF4259" w14:textId="77777777" w:rsidR="00EE12DA" w:rsidRPr="00F40809" w:rsidRDefault="00EE12DA" w:rsidP="005F0135">
    <w:pPr>
      <w:pStyle w:val="Footer"/>
      <w:tabs>
        <w:tab w:val="right" w:pos="15989"/>
      </w:tabs>
      <w:jc w:val="center"/>
      <w:rPr>
        <w:i/>
        <w:sz w:val="16"/>
        <w:szCs w:val="16"/>
      </w:rPr>
    </w:pPr>
    <w:r w:rsidRPr="009C7B60">
      <w:rPr>
        <w:rFonts w:cs="Estrangelo Edessa"/>
        <w:i/>
        <w:sz w:val="16"/>
        <w:szCs w:val="16"/>
      </w:rPr>
      <w:t>This is not a version-controlled document when printed</w:t>
    </w:r>
  </w:p>
  <w:p w14:paraId="70D117A9" w14:textId="77777777" w:rsidR="00EE12DA" w:rsidRPr="0045014A" w:rsidRDefault="00EE12DA" w:rsidP="00F63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A1C2" w14:textId="1EA27E69" w:rsidR="00AC2668" w:rsidRDefault="00AC2668" w:rsidP="005F0135">
    <w:pPr>
      <w:pStyle w:val="Footer"/>
      <w:pBdr>
        <w:top w:val="single" w:sz="8" w:space="1" w:color="000000"/>
      </w:pBdr>
      <w:tabs>
        <w:tab w:val="clear" w:pos="4513"/>
        <w:tab w:val="clear" w:pos="9026"/>
        <w:tab w:val="center" w:pos="4820"/>
        <w:tab w:val="right" w:pos="9639"/>
      </w:tabs>
      <w:rPr>
        <w:rFonts w:cs="Estrangelo Edessa"/>
        <w:sz w:val="16"/>
        <w:szCs w:val="16"/>
      </w:rPr>
    </w:pPr>
    <w:r>
      <w:rPr>
        <w:rFonts w:cs="Estrangelo Edessa"/>
        <w:sz w:val="16"/>
        <w:szCs w:val="16"/>
      </w:rPr>
      <w:fldChar w:fldCharType="begin"/>
    </w:r>
    <w:r>
      <w:rPr>
        <w:rFonts w:cs="Estrangelo Edessa"/>
        <w:sz w:val="16"/>
        <w:szCs w:val="16"/>
      </w:rPr>
      <w:instrText xml:space="preserve"> MERGEFIELD Unit_Code </w:instrText>
    </w:r>
    <w:r>
      <w:rPr>
        <w:rFonts w:cs="Estrangelo Edessa"/>
        <w:sz w:val="16"/>
        <w:szCs w:val="16"/>
      </w:rPr>
      <w:fldChar w:fldCharType="separate"/>
    </w:r>
    <w:r>
      <w:rPr>
        <w:rFonts w:cs="Estrangelo Edessa"/>
        <w:noProof/>
        <w:sz w:val="16"/>
        <w:szCs w:val="16"/>
      </w:rPr>
      <w:t>«Unit_Code»</w:t>
    </w:r>
    <w:r>
      <w:rPr>
        <w:rFonts w:cs="Estrangelo Edessa"/>
        <w:sz w:val="16"/>
        <w:szCs w:val="16"/>
      </w:rPr>
      <w:fldChar w:fldCharType="end"/>
    </w:r>
    <w:r>
      <w:rPr>
        <w:rFonts w:cs="Estrangelo Edessa"/>
        <w:sz w:val="16"/>
        <w:szCs w:val="16"/>
      </w:rPr>
      <w:t xml:space="preserve"> HB343</w:t>
    </w:r>
    <w:r>
      <w:rPr>
        <w:rFonts w:cs="Estrangelo Edessa"/>
        <w:sz w:val="16"/>
        <w:szCs w:val="16"/>
      </w:rPr>
      <w:tab/>
    </w:r>
  </w:p>
  <w:p w14:paraId="387B6F9C" w14:textId="77777777" w:rsidR="00AC2668" w:rsidRPr="00036B14" w:rsidRDefault="00AC2668" w:rsidP="005F0135">
    <w:pPr>
      <w:pStyle w:val="Footer"/>
      <w:pBdr>
        <w:top w:val="single" w:sz="8" w:space="1" w:color="000000"/>
      </w:pBdr>
      <w:tabs>
        <w:tab w:val="clear" w:pos="4513"/>
        <w:tab w:val="clear" w:pos="9026"/>
        <w:tab w:val="right" w:pos="9639"/>
      </w:tabs>
      <w:rPr>
        <w:rFonts w:cs="Estrangelo Edessa"/>
        <w:b/>
        <w:sz w:val="16"/>
        <w:szCs w:val="16"/>
      </w:rPr>
    </w:pPr>
    <w:r w:rsidRPr="0010482E">
      <w:rPr>
        <w:rFonts w:ascii="Calibri" w:hAnsi="Calibri" w:cs="Segoe UI"/>
        <w:sz w:val="16"/>
        <w:szCs w:val="16"/>
      </w:rPr>
      <w:t xml:space="preserve">Page </w:t>
    </w:r>
    <w:r w:rsidRPr="0010482E">
      <w:rPr>
        <w:rFonts w:ascii="Calibri" w:hAnsi="Calibri" w:cs="Segoe UI"/>
        <w:sz w:val="16"/>
        <w:szCs w:val="16"/>
      </w:rPr>
      <w:fldChar w:fldCharType="begin"/>
    </w:r>
    <w:r w:rsidRPr="0010482E">
      <w:rPr>
        <w:rFonts w:ascii="Calibri" w:hAnsi="Calibri" w:cs="Segoe UI"/>
        <w:sz w:val="16"/>
        <w:szCs w:val="16"/>
      </w:rPr>
      <w:instrText xml:space="preserve"> PAGE </w:instrText>
    </w:r>
    <w:r w:rsidRPr="0010482E">
      <w:rPr>
        <w:rFonts w:ascii="Calibri" w:hAnsi="Calibri" w:cs="Segoe UI"/>
        <w:sz w:val="16"/>
        <w:szCs w:val="16"/>
      </w:rPr>
      <w:fldChar w:fldCharType="separate"/>
    </w:r>
    <w:r>
      <w:rPr>
        <w:rFonts w:ascii="Calibri" w:hAnsi="Calibri" w:cs="Segoe UI"/>
        <w:sz w:val="16"/>
        <w:szCs w:val="16"/>
      </w:rPr>
      <w:t>2</w:t>
    </w:r>
    <w:r w:rsidRPr="0010482E">
      <w:rPr>
        <w:rFonts w:ascii="Calibri" w:hAnsi="Calibri" w:cs="Segoe UI"/>
        <w:sz w:val="16"/>
        <w:szCs w:val="16"/>
      </w:rPr>
      <w:fldChar w:fldCharType="end"/>
    </w:r>
    <w:r w:rsidRPr="0010482E">
      <w:rPr>
        <w:rFonts w:ascii="Calibri" w:hAnsi="Calibri" w:cs="Segoe UI"/>
        <w:sz w:val="16"/>
        <w:szCs w:val="16"/>
      </w:rPr>
      <w:t xml:space="preserve"> of </w:t>
    </w:r>
    <w:r w:rsidRPr="0010482E">
      <w:rPr>
        <w:rFonts w:ascii="Calibri" w:hAnsi="Calibri" w:cs="Segoe UI"/>
        <w:sz w:val="16"/>
        <w:szCs w:val="16"/>
      </w:rPr>
      <w:fldChar w:fldCharType="begin"/>
    </w:r>
    <w:r w:rsidRPr="0010482E">
      <w:rPr>
        <w:rFonts w:ascii="Calibri" w:hAnsi="Calibri" w:cs="Segoe UI"/>
        <w:sz w:val="16"/>
        <w:szCs w:val="16"/>
      </w:rPr>
      <w:instrText xml:space="preserve"> NUMPAGES </w:instrText>
    </w:r>
    <w:r w:rsidRPr="0010482E">
      <w:rPr>
        <w:rFonts w:ascii="Calibri" w:hAnsi="Calibri" w:cs="Segoe UI"/>
        <w:sz w:val="16"/>
        <w:szCs w:val="16"/>
      </w:rPr>
      <w:fldChar w:fldCharType="separate"/>
    </w:r>
    <w:r>
      <w:rPr>
        <w:rFonts w:ascii="Calibri" w:hAnsi="Calibri" w:cs="Segoe UI"/>
        <w:sz w:val="16"/>
        <w:szCs w:val="16"/>
      </w:rPr>
      <w:t>5</w:t>
    </w:r>
    <w:r w:rsidRPr="0010482E">
      <w:rPr>
        <w:rFonts w:ascii="Calibri" w:hAnsi="Calibri" w:cs="Segoe UI"/>
        <w:sz w:val="16"/>
        <w:szCs w:val="16"/>
      </w:rPr>
      <w:fldChar w:fldCharType="end"/>
    </w:r>
    <w:r>
      <w:rPr>
        <w:rFonts w:ascii="Calibri" w:hAnsi="Calibri" w:cs="Segoe UI"/>
        <w:sz w:val="16"/>
        <w:szCs w:val="16"/>
      </w:rPr>
      <w:tab/>
    </w:r>
    <w:r w:rsidRPr="0010482E">
      <w:rPr>
        <w:rFonts w:cs="Estrangelo Edessa"/>
        <w:sz w:val="16"/>
        <w:szCs w:val="16"/>
      </w:rPr>
      <w:t>A</w:t>
    </w:r>
    <w:r>
      <w:rPr>
        <w:rFonts w:cs="Estrangelo Edessa"/>
        <w:sz w:val="16"/>
        <w:szCs w:val="16"/>
      </w:rPr>
      <w:t>uthor: School of Education and Business</w:t>
    </w:r>
  </w:p>
  <w:p w14:paraId="72758F3B" w14:textId="09D8839D" w:rsidR="00AC2668" w:rsidRPr="009C7B60" w:rsidRDefault="00AC2668" w:rsidP="005F0135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rPr>
        <w:rFonts w:cs="Estrangelo Edessa"/>
        <w:sz w:val="16"/>
        <w:szCs w:val="16"/>
      </w:rPr>
    </w:pPr>
    <w:r w:rsidRPr="009C7B60">
      <w:rPr>
        <w:rFonts w:cs="Estrangelo Edessa"/>
        <w:sz w:val="16"/>
        <w:szCs w:val="16"/>
      </w:rPr>
      <w:t>CRICOS Provider Name: Christian Heritage College</w:t>
    </w:r>
    <w:r w:rsidRPr="009C7B60">
      <w:rPr>
        <w:rFonts w:cs="Estrangelo Edessa"/>
        <w:sz w:val="16"/>
        <w:szCs w:val="16"/>
      </w:rPr>
      <w:tab/>
    </w:r>
    <w:r w:rsidRPr="00CE0E4B">
      <w:rPr>
        <w:rFonts w:ascii="Arial Narrow" w:eastAsia="Times New Roman" w:hAnsi="Arial Narrow" w:cs="Estrangelo Edessa"/>
        <w:sz w:val="16"/>
        <w:szCs w:val="16"/>
        <w:lang w:val="en-GB"/>
      </w:rPr>
      <w:fldChar w:fldCharType="begin"/>
    </w:r>
    <w:r w:rsidRPr="00CE0E4B">
      <w:rPr>
        <w:rFonts w:ascii="Arial Narrow" w:eastAsia="Times New Roman" w:hAnsi="Arial Narrow" w:cs="Estrangelo Edessa"/>
        <w:sz w:val="16"/>
        <w:szCs w:val="16"/>
        <w:lang w:val="en-GB"/>
      </w:rPr>
      <w:instrText xml:space="preserve"> DATE \@ "dd/MM/yy" </w:instrText>
    </w:r>
    <w:r w:rsidRPr="00CE0E4B">
      <w:rPr>
        <w:rFonts w:ascii="Arial Narrow" w:eastAsia="Times New Roman" w:hAnsi="Arial Narrow" w:cs="Estrangelo Edessa"/>
        <w:sz w:val="16"/>
        <w:szCs w:val="16"/>
        <w:lang w:val="en-GB"/>
      </w:rPr>
      <w:fldChar w:fldCharType="separate"/>
    </w:r>
    <w:r w:rsidR="00514B56">
      <w:rPr>
        <w:rFonts w:ascii="Arial Narrow" w:eastAsia="Times New Roman" w:hAnsi="Arial Narrow" w:cs="Estrangelo Edessa"/>
        <w:noProof/>
        <w:sz w:val="16"/>
        <w:szCs w:val="16"/>
        <w:lang w:val="en-GB"/>
      </w:rPr>
      <w:t>27/05/20</w:t>
    </w:r>
    <w:r w:rsidRPr="00CE0E4B">
      <w:rPr>
        <w:rFonts w:ascii="Arial Narrow" w:eastAsia="Times New Roman" w:hAnsi="Arial Narrow" w:cs="Estrangelo Edessa"/>
        <w:sz w:val="16"/>
        <w:szCs w:val="16"/>
        <w:lang w:val="en-GB"/>
      </w:rPr>
      <w:fldChar w:fldCharType="end"/>
    </w:r>
    <w:r w:rsidRPr="009C7B60">
      <w:rPr>
        <w:rFonts w:cs="Estrangelo Edessa"/>
        <w:sz w:val="16"/>
        <w:szCs w:val="16"/>
      </w:rPr>
      <w:tab/>
      <w:t>Authorised: Academic Board</w:t>
    </w:r>
  </w:p>
  <w:p w14:paraId="2304C94A" w14:textId="77777777" w:rsidR="00AC2668" w:rsidRPr="009C7B60" w:rsidRDefault="00AC2668" w:rsidP="005F0135">
    <w:pPr>
      <w:pStyle w:val="Footer"/>
      <w:tabs>
        <w:tab w:val="clear" w:pos="4513"/>
        <w:tab w:val="clear" w:pos="9026"/>
        <w:tab w:val="center" w:pos="4820"/>
        <w:tab w:val="right" w:pos="9639"/>
        <w:tab w:val="right" w:pos="15989"/>
      </w:tabs>
      <w:jc w:val="both"/>
      <w:rPr>
        <w:rFonts w:cs="Estrangelo Edessa"/>
        <w:sz w:val="16"/>
        <w:szCs w:val="16"/>
      </w:rPr>
    </w:pPr>
    <w:r w:rsidRPr="009C7B60">
      <w:rPr>
        <w:rFonts w:cs="Estrangelo Edessa"/>
        <w:sz w:val="16"/>
        <w:szCs w:val="16"/>
      </w:rPr>
      <w:t>CRICOS Provider Number: 01016F</w:t>
    </w:r>
    <w:r w:rsidRPr="009C7B60">
      <w:rPr>
        <w:rFonts w:cs="Estrangelo Edessa"/>
        <w:sz w:val="16"/>
        <w:szCs w:val="16"/>
      </w:rPr>
      <w:tab/>
    </w:r>
    <w:hyperlink r:id="rId1" w:history="1">
      <w:r w:rsidRPr="009C7B60">
        <w:rPr>
          <w:rStyle w:val="Hyperlink"/>
          <w:rFonts w:cs="Estrangelo Edessa"/>
          <w:sz w:val="16"/>
          <w:szCs w:val="16"/>
        </w:rPr>
        <w:t>www.chc.edu.au</w:t>
      </w:r>
    </w:hyperlink>
    <w:r w:rsidRPr="009C7B60">
      <w:rPr>
        <w:rFonts w:cs="Estrangelo Edessa"/>
        <w:sz w:val="16"/>
        <w:szCs w:val="16"/>
      </w:rPr>
      <w:tab/>
    </w:r>
    <w:sdt>
      <w:sdtPr>
        <w:rPr>
          <w:rFonts w:cs="Estrangelo Edessa"/>
          <w:sz w:val="16"/>
          <w:szCs w:val="16"/>
        </w:rPr>
        <w:id w:val="-486478312"/>
      </w:sdtPr>
      <w:sdtEndPr/>
      <w:sdtContent>
        <w:r w:rsidRPr="009C7B60">
          <w:rPr>
            <w:rFonts w:cs="Estrangelo Edessa"/>
            <w:sz w:val="16"/>
            <w:szCs w:val="16"/>
          </w:rPr>
          <w:t>P:\TEQSA</w:t>
        </w:r>
        <w:r w:rsidRPr="00397949">
          <w:rPr>
            <w:rFonts w:cs="Estrangelo Edessa"/>
            <w:sz w:val="16"/>
            <w:szCs w:val="16"/>
          </w:rPr>
          <w:t>\</w:t>
        </w:r>
        <w:r>
          <w:rPr>
            <w:rFonts w:cs="Estrangelo Edessa"/>
            <w:sz w:val="16"/>
            <w:szCs w:val="16"/>
          </w:rPr>
          <w:t>School of Education and Business</w:t>
        </w:r>
      </w:sdtContent>
    </w:sdt>
  </w:p>
  <w:p w14:paraId="09AAE34B" w14:textId="77777777" w:rsidR="00AC2668" w:rsidRPr="00F40809" w:rsidRDefault="00AC2668" w:rsidP="005F0135">
    <w:pPr>
      <w:pStyle w:val="Footer"/>
      <w:tabs>
        <w:tab w:val="right" w:pos="15989"/>
      </w:tabs>
      <w:jc w:val="center"/>
      <w:rPr>
        <w:i/>
        <w:sz w:val="16"/>
        <w:szCs w:val="16"/>
      </w:rPr>
    </w:pPr>
    <w:r w:rsidRPr="009C7B60">
      <w:rPr>
        <w:rFonts w:cs="Estrangelo Edessa"/>
        <w:i/>
        <w:sz w:val="16"/>
        <w:szCs w:val="16"/>
      </w:rPr>
      <w:t>This is not a version-controlled document when printed</w:t>
    </w:r>
  </w:p>
  <w:p w14:paraId="7BDE6BB1" w14:textId="77777777" w:rsidR="00AC2668" w:rsidRPr="0045014A" w:rsidRDefault="00AC2668" w:rsidP="00F63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7273" w14:textId="77777777" w:rsidR="001402C8" w:rsidRDefault="001402C8" w:rsidP="00BB766A">
      <w:pPr>
        <w:spacing w:after="0" w:line="240" w:lineRule="auto"/>
      </w:pPr>
      <w:r>
        <w:separator/>
      </w:r>
    </w:p>
  </w:footnote>
  <w:footnote w:type="continuationSeparator" w:id="0">
    <w:p w14:paraId="62A3CBCF" w14:textId="77777777" w:rsidR="001402C8" w:rsidRDefault="001402C8" w:rsidP="00BB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9"/>
    <w:multiLevelType w:val="singleLevel"/>
    <w:tmpl w:val="B49EB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02FBE"/>
    <w:multiLevelType w:val="hybridMultilevel"/>
    <w:tmpl w:val="8952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36A2"/>
    <w:multiLevelType w:val="hybridMultilevel"/>
    <w:tmpl w:val="4568F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7B2A"/>
    <w:multiLevelType w:val="hybridMultilevel"/>
    <w:tmpl w:val="84EA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1A2"/>
    <w:multiLevelType w:val="hybridMultilevel"/>
    <w:tmpl w:val="5C1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56D0"/>
    <w:multiLevelType w:val="hybridMultilevel"/>
    <w:tmpl w:val="5AD8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45A9"/>
    <w:multiLevelType w:val="hybridMultilevel"/>
    <w:tmpl w:val="4DF081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15CD"/>
    <w:multiLevelType w:val="hybridMultilevel"/>
    <w:tmpl w:val="B1C0AFAA"/>
    <w:lvl w:ilvl="0" w:tplc="7A5827D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682085B"/>
    <w:multiLevelType w:val="hybridMultilevel"/>
    <w:tmpl w:val="803E3C10"/>
    <w:lvl w:ilvl="0" w:tplc="D7F6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B60"/>
    <w:multiLevelType w:val="hybridMultilevel"/>
    <w:tmpl w:val="E146EE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03FA"/>
    <w:multiLevelType w:val="hybridMultilevel"/>
    <w:tmpl w:val="A0C07C08"/>
    <w:lvl w:ilvl="0" w:tplc="D7F6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2E01"/>
    <w:multiLevelType w:val="hybridMultilevel"/>
    <w:tmpl w:val="B0122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09AF"/>
    <w:multiLevelType w:val="hybridMultilevel"/>
    <w:tmpl w:val="724E8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867EC"/>
    <w:multiLevelType w:val="hybridMultilevel"/>
    <w:tmpl w:val="2DCE8534"/>
    <w:lvl w:ilvl="0" w:tplc="D7F6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E1651"/>
    <w:multiLevelType w:val="hybridMultilevel"/>
    <w:tmpl w:val="BE24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55D6"/>
    <w:multiLevelType w:val="hybridMultilevel"/>
    <w:tmpl w:val="489282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1D4A"/>
    <w:multiLevelType w:val="hybridMultilevel"/>
    <w:tmpl w:val="99003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67A6"/>
    <w:multiLevelType w:val="hybridMultilevel"/>
    <w:tmpl w:val="43E41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4860"/>
    <w:multiLevelType w:val="hybridMultilevel"/>
    <w:tmpl w:val="C84A5A44"/>
    <w:lvl w:ilvl="0" w:tplc="4EFC73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B0A13"/>
    <w:multiLevelType w:val="hybridMultilevel"/>
    <w:tmpl w:val="AEC2CDBE"/>
    <w:lvl w:ilvl="0" w:tplc="7068C694">
      <w:start w:val="1"/>
      <w:numFmt w:val="decimal"/>
      <w:lvlText w:val="%1."/>
      <w:lvlJc w:val="left"/>
      <w:pPr>
        <w:ind w:left="823" w:hanging="360"/>
      </w:pPr>
      <w:rPr>
        <w:rFonts w:ascii="Calibri" w:hAnsi="Calibri" w:hint="default"/>
        <w:b w:val="0"/>
        <w:i w:val="0"/>
        <w:spacing w:val="-1"/>
        <w:w w:val="99"/>
        <w:sz w:val="20"/>
        <w:szCs w:val="20"/>
      </w:rPr>
    </w:lvl>
    <w:lvl w:ilvl="1" w:tplc="8F486822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7FEAB4F0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01F6B33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B8FAE8FE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5" w:tplc="D7E88370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04940022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7" w:tplc="6AA48AE2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8" w:tplc="6748B73C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</w:abstractNum>
  <w:abstractNum w:abstractNumId="20" w15:restartNumberingAfterBreak="0">
    <w:nsid w:val="7B525AF0"/>
    <w:multiLevelType w:val="hybridMultilevel"/>
    <w:tmpl w:val="F3FCA8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394C"/>
    <w:multiLevelType w:val="hybridMultilevel"/>
    <w:tmpl w:val="8D7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20"/>
  </w:num>
  <w:num w:numId="14">
    <w:abstractNumId w:val="12"/>
  </w:num>
  <w:num w:numId="15">
    <w:abstractNumId w:val="7"/>
  </w:num>
  <w:num w:numId="16">
    <w:abstractNumId w:val="8"/>
  </w:num>
  <w:num w:numId="17">
    <w:abstractNumId w:val="10"/>
  </w:num>
  <w:num w:numId="18">
    <w:abstractNumId w:val="13"/>
  </w:num>
  <w:num w:numId="19">
    <w:abstractNumId w:val="1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A"/>
    <w:rsid w:val="001402C8"/>
    <w:rsid w:val="0018576E"/>
    <w:rsid w:val="00315DA5"/>
    <w:rsid w:val="003E0BFD"/>
    <w:rsid w:val="004508E9"/>
    <w:rsid w:val="004D71D8"/>
    <w:rsid w:val="00514B56"/>
    <w:rsid w:val="00556C34"/>
    <w:rsid w:val="005F0135"/>
    <w:rsid w:val="00665483"/>
    <w:rsid w:val="00880B31"/>
    <w:rsid w:val="00937CCB"/>
    <w:rsid w:val="00AB2C6E"/>
    <w:rsid w:val="00AC2668"/>
    <w:rsid w:val="00BB766A"/>
    <w:rsid w:val="00C57456"/>
    <w:rsid w:val="00D44FB3"/>
    <w:rsid w:val="00EE12DA"/>
    <w:rsid w:val="00F63E16"/>
    <w:rsid w:val="00F76FF1"/>
    <w:rsid w:val="00FC6AA2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92851"/>
  <w15:chartTrackingRefBased/>
  <w15:docId w15:val="{598521E4-D8EB-4232-8A40-E8DB054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66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66A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BB76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66A"/>
    <w:pPr>
      <w:ind w:left="720"/>
      <w:contextualSpacing/>
    </w:pPr>
    <w:rPr>
      <w:lang w:val="en-US"/>
    </w:rPr>
  </w:style>
  <w:style w:type="table" w:customStyle="1" w:styleId="TableGrid12">
    <w:name w:val="Table Grid12"/>
    <w:basedOn w:val="TableNormal"/>
    <w:next w:val="TableGrid"/>
    <w:uiPriority w:val="59"/>
    <w:rsid w:val="00BB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itText">
    <w:name w:val="Unit Text"/>
    <w:basedOn w:val="Normal"/>
    <w:uiPriority w:val="99"/>
    <w:rsid w:val="00BB766A"/>
    <w:pPr>
      <w:spacing w:before="120" w:after="120" w:line="240" w:lineRule="auto"/>
      <w:jc w:val="both"/>
    </w:pPr>
    <w:rPr>
      <w:rFonts w:ascii="Gill Sans MT" w:eastAsia="Times New Roman" w:hAnsi="Gill Sans MT" w:cs="Lucida Sans Unicode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6A"/>
  </w:style>
  <w:style w:type="paragraph" w:styleId="Footer">
    <w:name w:val="footer"/>
    <w:basedOn w:val="Normal"/>
    <w:link w:val="FooterChar"/>
    <w:uiPriority w:val="99"/>
    <w:unhideWhenUsed/>
    <w:qFormat/>
    <w:rsid w:val="00BB7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6A"/>
  </w:style>
  <w:style w:type="character" w:styleId="Hyperlink">
    <w:name w:val="Hyperlink"/>
    <w:basedOn w:val="DefaultParagraphFont"/>
    <w:uiPriority w:val="99"/>
    <w:unhideWhenUsed/>
    <w:rsid w:val="00BB76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6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BB766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Strong">
    <w:name w:val="Strong"/>
    <w:basedOn w:val="DefaultParagraphFont"/>
    <w:uiPriority w:val="22"/>
    <w:qFormat/>
    <w:rsid w:val="00BB76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B76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BB766A"/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BB766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66A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B766A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BB7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BB766A"/>
    <w:pPr>
      <w:numPr>
        <w:numId w:val="4"/>
      </w:numPr>
      <w:tabs>
        <w:tab w:val="clear" w:pos="360"/>
      </w:tabs>
      <w:spacing w:after="200" w:line="276" w:lineRule="auto"/>
      <w:contextualSpacing/>
    </w:pPr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66A"/>
    <w:rPr>
      <w:sz w:val="20"/>
      <w:szCs w:val="20"/>
    </w:rPr>
  </w:style>
  <w:style w:type="paragraph" w:customStyle="1" w:styleId="subhead1">
    <w:name w:val="subhead 1"/>
    <w:basedOn w:val="Normal"/>
    <w:rsid w:val="00BB766A"/>
    <w:pPr>
      <w:suppressAutoHyphens/>
      <w:autoSpaceDE w:val="0"/>
      <w:autoSpaceDN w:val="0"/>
      <w:adjustRightInd w:val="0"/>
      <w:spacing w:before="170" w:after="57" w:line="280" w:lineRule="atLeast"/>
      <w:textAlignment w:val="baseline"/>
    </w:pPr>
    <w:rPr>
      <w:rFonts w:ascii="Helvetica Neue 35 Thin" w:eastAsia="Times New Roman" w:hAnsi="Helvetica Neue 35 Thin" w:cs="Helvetica Neue 35 Thin"/>
      <w:b/>
      <w:bCs/>
      <w:color w:val="000000"/>
      <w:sz w:val="24"/>
      <w:szCs w:val="24"/>
      <w:lang w:val="ja-JP"/>
    </w:rPr>
  </w:style>
  <w:style w:type="character" w:customStyle="1" w:styleId="Heading1Char1">
    <w:name w:val="Heading 1 Char1"/>
    <w:basedOn w:val="DefaultParagraphFont"/>
    <w:uiPriority w:val="9"/>
    <w:rsid w:val="00BB7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B766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BB766A"/>
    <w:pPr>
      <w:tabs>
        <w:tab w:val="left" w:pos="284"/>
      </w:tabs>
      <w:spacing w:after="120" w:line="240" w:lineRule="auto"/>
      <w:ind w:right="601"/>
      <w:outlineLvl w:val="0"/>
    </w:pPr>
    <w:rPr>
      <w:rFonts w:ascii="Myriad Pro" w:eastAsia="Times" w:hAnsi="Myriad Pro" w:cs="Arial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BB766A"/>
    <w:rPr>
      <w:rFonts w:ascii="Myriad Pro" w:eastAsia="Times" w:hAnsi="Myriad Pro" w:cs="Arial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6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6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6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B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766A"/>
    <w:pPr>
      <w:widowControl w:val="0"/>
      <w:spacing w:after="0" w:line="240" w:lineRule="auto"/>
    </w:pPr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BB76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553F-9CF8-4752-9B55-43A81722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Collins</dc:creator>
  <cp:keywords/>
  <dc:description/>
  <cp:lastModifiedBy>Emily Swann</cp:lastModifiedBy>
  <cp:revision>2</cp:revision>
  <dcterms:created xsi:type="dcterms:W3CDTF">2020-05-27T01:53:00Z</dcterms:created>
  <dcterms:modified xsi:type="dcterms:W3CDTF">2020-05-27T01:53:00Z</dcterms:modified>
</cp:coreProperties>
</file>