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941AD" w14:textId="77777777" w:rsidR="00754E3E" w:rsidRPr="007C3638" w:rsidRDefault="00754E3E" w:rsidP="00754E3E">
      <w:r>
        <w:rPr>
          <w:noProof/>
        </w:rPr>
        <w:drawing>
          <wp:anchor distT="0" distB="0" distL="114300" distR="114300" simplePos="0" relativeHeight="251658240" behindDoc="1" locked="0" layoutInCell="1" allowOverlap="1" wp14:anchorId="36A65CB0" wp14:editId="273E9EF6">
            <wp:simplePos x="0" y="0"/>
            <wp:positionH relativeFrom="margin">
              <wp:posOffset>-114300</wp:posOffset>
            </wp:positionH>
            <wp:positionV relativeFrom="paragraph">
              <wp:posOffset>-172720</wp:posOffset>
            </wp:positionV>
            <wp:extent cx="5731510" cy="8107045"/>
            <wp:effectExtent l="0" t="0" r="254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14:sizeRelH relativeFrom="page">
              <wp14:pctWidth>0</wp14:pctWidth>
            </wp14:sizeRelH>
            <wp14:sizeRelV relativeFrom="page">
              <wp14:pctHeight>0</wp14:pctHeight>
            </wp14:sizeRelV>
          </wp:anchor>
        </w:drawing>
      </w:r>
    </w:p>
    <w:p w14:paraId="08294CB0" w14:textId="77777777" w:rsidR="00754E3E" w:rsidRPr="007C3638" w:rsidRDefault="00754E3E" w:rsidP="00754E3E"/>
    <w:p w14:paraId="336FB050" w14:textId="77777777" w:rsidR="00754E3E" w:rsidRPr="007C3638" w:rsidRDefault="00754E3E" w:rsidP="00754E3E"/>
    <w:p w14:paraId="5ECBC5A0" w14:textId="77777777" w:rsidR="00754E3E" w:rsidRPr="007C3638" w:rsidRDefault="00754E3E" w:rsidP="00754E3E"/>
    <w:p w14:paraId="4A697FCA" w14:textId="77777777" w:rsidR="00754E3E" w:rsidRPr="007C3638" w:rsidRDefault="00754E3E" w:rsidP="00754E3E"/>
    <w:p w14:paraId="4C583B1A" w14:textId="77777777" w:rsidR="00754E3E" w:rsidRPr="007C3638" w:rsidRDefault="00754E3E" w:rsidP="00754E3E"/>
    <w:p w14:paraId="6FE042AA" w14:textId="77777777" w:rsidR="00754E3E" w:rsidRPr="007C3638" w:rsidRDefault="00754E3E" w:rsidP="00754E3E"/>
    <w:p w14:paraId="096A5505" w14:textId="77777777" w:rsidR="00754E3E" w:rsidRPr="007C3638" w:rsidRDefault="00754E3E" w:rsidP="00754E3E"/>
    <w:p w14:paraId="4F4C4B9A" w14:textId="77777777" w:rsidR="00754E3E" w:rsidRPr="007C3638" w:rsidRDefault="00754E3E" w:rsidP="00754E3E"/>
    <w:p w14:paraId="3CFD21EC" w14:textId="77777777" w:rsidR="00754E3E" w:rsidRPr="007C3638" w:rsidRDefault="00754E3E" w:rsidP="00754E3E">
      <w:pPr>
        <w:spacing w:before="175" w:line="636" w:lineRule="exact"/>
        <w:jc w:val="center"/>
        <w:textAlignment w:val="baseline"/>
        <w:rPr>
          <w:rFonts w:ascii="Arial" w:eastAsia="Arial" w:hAnsi="Arial"/>
          <w:b/>
          <w:color w:val="000000"/>
          <w:spacing w:val="-1"/>
          <w:sz w:val="56"/>
        </w:rPr>
      </w:pPr>
    </w:p>
    <w:p w14:paraId="560B1F71" w14:textId="77777777" w:rsidR="00754E3E" w:rsidRDefault="00754E3E" w:rsidP="00754E3E">
      <w:pPr>
        <w:tabs>
          <w:tab w:val="left" w:pos="3969"/>
        </w:tabs>
        <w:spacing w:before="175" w:line="636" w:lineRule="exact"/>
        <w:ind w:left="1440" w:firstLine="720"/>
        <w:textAlignment w:val="baseline"/>
        <w:rPr>
          <w:rFonts w:eastAsia="Arial" w:cstheme="minorHAnsi"/>
          <w:color w:val="000000"/>
          <w:spacing w:val="-1"/>
          <w:sz w:val="32"/>
          <w:szCs w:val="32"/>
        </w:rPr>
      </w:pPr>
    </w:p>
    <w:p w14:paraId="03C2218C" w14:textId="77777777" w:rsidR="00754E3E" w:rsidRDefault="00754E3E" w:rsidP="00754E3E">
      <w:pPr>
        <w:tabs>
          <w:tab w:val="left" w:pos="3969"/>
        </w:tabs>
        <w:spacing w:before="175" w:line="636" w:lineRule="exact"/>
        <w:ind w:left="1440" w:firstLine="720"/>
        <w:textAlignment w:val="baseline"/>
        <w:rPr>
          <w:rFonts w:eastAsia="Arial" w:cstheme="minorHAnsi"/>
          <w:color w:val="000000"/>
          <w:spacing w:val="-1"/>
          <w:sz w:val="32"/>
          <w:szCs w:val="32"/>
        </w:rPr>
      </w:pPr>
    </w:p>
    <w:p w14:paraId="498DB620" w14:textId="77777777" w:rsidR="00754E3E" w:rsidRDefault="00754E3E" w:rsidP="00754E3E">
      <w:pPr>
        <w:tabs>
          <w:tab w:val="left" w:pos="3969"/>
        </w:tabs>
        <w:spacing w:before="175" w:line="636" w:lineRule="exact"/>
        <w:ind w:left="1440" w:firstLine="720"/>
        <w:textAlignment w:val="baseline"/>
        <w:rPr>
          <w:rFonts w:eastAsia="Arial" w:cstheme="minorHAnsi"/>
          <w:color w:val="000000"/>
          <w:spacing w:val="-1"/>
          <w:sz w:val="32"/>
          <w:szCs w:val="32"/>
        </w:rPr>
      </w:pPr>
    </w:p>
    <w:p w14:paraId="5C90C14A" w14:textId="77777777" w:rsidR="00754E3E" w:rsidRDefault="00754E3E" w:rsidP="00754E3E">
      <w:pPr>
        <w:tabs>
          <w:tab w:val="left" w:pos="3969"/>
        </w:tabs>
        <w:spacing w:before="175" w:line="636" w:lineRule="exact"/>
        <w:ind w:left="1440" w:firstLine="720"/>
        <w:textAlignment w:val="baseline"/>
        <w:rPr>
          <w:rFonts w:eastAsia="Arial" w:cstheme="minorHAnsi"/>
          <w:color w:val="000000"/>
          <w:spacing w:val="-1"/>
          <w:sz w:val="32"/>
          <w:szCs w:val="32"/>
        </w:rPr>
      </w:pPr>
    </w:p>
    <w:p w14:paraId="385421A7" w14:textId="77777777" w:rsidR="00754E3E" w:rsidRDefault="00754E3E" w:rsidP="00754E3E">
      <w:pPr>
        <w:tabs>
          <w:tab w:val="left" w:pos="3969"/>
        </w:tabs>
        <w:spacing w:before="175" w:line="636" w:lineRule="exact"/>
        <w:ind w:left="1440" w:firstLine="720"/>
        <w:textAlignment w:val="baseline"/>
        <w:rPr>
          <w:rFonts w:eastAsia="Arial" w:cstheme="minorHAnsi"/>
          <w:color w:val="000000"/>
          <w:spacing w:val="-1"/>
          <w:sz w:val="32"/>
          <w:szCs w:val="32"/>
        </w:rPr>
      </w:pPr>
    </w:p>
    <w:p w14:paraId="0E9BE17B" w14:textId="77777777" w:rsidR="00754E3E" w:rsidRPr="007C3638" w:rsidRDefault="00754E3E" w:rsidP="00754E3E">
      <w:pPr>
        <w:tabs>
          <w:tab w:val="left" w:pos="3969"/>
        </w:tabs>
        <w:spacing w:before="175" w:line="636" w:lineRule="exact"/>
        <w:ind w:left="1440" w:firstLine="720"/>
        <w:textAlignment w:val="baseline"/>
        <w:rPr>
          <w:rFonts w:eastAsia="Arial" w:cstheme="minorHAnsi"/>
          <w:b/>
          <w:color w:val="000000"/>
          <w:spacing w:val="-1"/>
          <w:sz w:val="32"/>
          <w:szCs w:val="32"/>
        </w:rPr>
      </w:pPr>
      <w:r>
        <w:rPr>
          <w:rFonts w:eastAsia="Arial" w:cstheme="minorHAnsi"/>
          <w:color w:val="000000"/>
          <w:spacing w:val="-1"/>
          <w:sz w:val="32"/>
          <w:szCs w:val="32"/>
        </w:rPr>
        <w:tab/>
      </w:r>
      <w:r w:rsidRPr="0093777A">
        <w:rPr>
          <w:rFonts w:eastAsia="Arial" w:cstheme="minorHAnsi"/>
          <w:b/>
          <w:noProof/>
          <w:color w:val="000000"/>
          <w:spacing w:val="-1"/>
          <w:sz w:val="32"/>
          <w:szCs w:val="32"/>
        </w:rPr>
        <w:t>HP300</w:t>
      </w:r>
    </w:p>
    <w:p w14:paraId="0D25EF0C" w14:textId="77777777" w:rsidR="00754E3E" w:rsidRDefault="00754E3E" w:rsidP="00754E3E">
      <w:pPr>
        <w:tabs>
          <w:tab w:val="left" w:pos="3969"/>
        </w:tabs>
        <w:spacing w:before="175" w:line="636" w:lineRule="exact"/>
        <w:ind w:left="3969" w:hanging="1809"/>
        <w:textAlignment w:val="baseline"/>
        <w:rPr>
          <w:rFonts w:eastAsia="Arial" w:cstheme="minorHAnsi"/>
          <w:b/>
          <w:color w:val="000000"/>
          <w:spacing w:val="-1"/>
          <w:sz w:val="32"/>
          <w:szCs w:val="32"/>
        </w:rPr>
      </w:pPr>
      <w:r w:rsidRPr="007C3638">
        <w:rPr>
          <w:rFonts w:eastAsia="Arial" w:cstheme="minorHAnsi"/>
          <w:color w:val="000000"/>
          <w:spacing w:val="-1"/>
          <w:sz w:val="32"/>
          <w:szCs w:val="32"/>
        </w:rPr>
        <w:tab/>
      </w:r>
      <w:r w:rsidRPr="0093777A">
        <w:rPr>
          <w:rFonts w:eastAsia="Arial" w:cstheme="minorHAnsi"/>
          <w:b/>
          <w:noProof/>
          <w:color w:val="000000"/>
          <w:spacing w:val="-1"/>
          <w:sz w:val="32"/>
          <w:szCs w:val="32"/>
        </w:rPr>
        <w:t>Psychology and Sociology of Sport</w:t>
      </w:r>
    </w:p>
    <w:p w14:paraId="03505E27" w14:textId="77777777" w:rsidR="00754E3E" w:rsidRPr="00302CB8" w:rsidRDefault="00754E3E" w:rsidP="00754E3E">
      <w:pPr>
        <w:tabs>
          <w:tab w:val="left" w:pos="3969"/>
        </w:tabs>
        <w:spacing w:before="175" w:line="636" w:lineRule="exact"/>
        <w:ind w:left="1440" w:firstLine="720"/>
        <w:textAlignment w:val="baseline"/>
        <w:rPr>
          <w:rFonts w:eastAsia="Arial" w:cstheme="minorHAnsi"/>
          <w:color w:val="000000"/>
          <w:spacing w:val="-1"/>
          <w:sz w:val="32"/>
          <w:szCs w:val="32"/>
        </w:rPr>
      </w:pPr>
      <w:r>
        <w:rPr>
          <w:rFonts w:eastAsia="Arial" w:cstheme="minorHAnsi"/>
          <w:color w:val="000000"/>
          <w:spacing w:val="-1"/>
          <w:sz w:val="32"/>
          <w:szCs w:val="32"/>
        </w:rPr>
        <w:tab/>
      </w:r>
      <w:r w:rsidRPr="0093777A">
        <w:rPr>
          <w:rFonts w:eastAsia="Arial" w:cstheme="minorHAnsi"/>
          <w:b/>
          <w:noProof/>
          <w:color w:val="000000"/>
          <w:spacing w:val="-1"/>
          <w:sz w:val="32"/>
          <w:szCs w:val="32"/>
        </w:rPr>
        <w:t>1</w:t>
      </w:r>
    </w:p>
    <w:p w14:paraId="3D38B9E3" w14:textId="77777777" w:rsidR="00754E3E" w:rsidRDefault="00754E3E" w:rsidP="00754E3E">
      <w:pPr>
        <w:tabs>
          <w:tab w:val="left" w:pos="3969"/>
        </w:tabs>
        <w:spacing w:before="175" w:line="636" w:lineRule="exact"/>
        <w:ind w:left="1440" w:firstLine="720"/>
        <w:textAlignment w:val="baseline"/>
        <w:rPr>
          <w:rFonts w:eastAsia="Arial" w:cstheme="minorHAnsi"/>
          <w:color w:val="000000"/>
          <w:spacing w:val="-1"/>
          <w:sz w:val="32"/>
          <w:szCs w:val="32"/>
        </w:rPr>
      </w:pPr>
      <w:r>
        <w:rPr>
          <w:rFonts w:eastAsia="Arial" w:cstheme="minorHAnsi"/>
          <w:color w:val="000000"/>
          <w:spacing w:val="-1"/>
          <w:sz w:val="32"/>
          <w:szCs w:val="32"/>
        </w:rPr>
        <w:tab/>
      </w:r>
    </w:p>
    <w:p w14:paraId="44400A64" w14:textId="77777777" w:rsidR="00754E3E" w:rsidRDefault="00754E3E" w:rsidP="00754E3E">
      <w:pPr>
        <w:rPr>
          <w:rFonts w:eastAsia="Arial" w:cstheme="minorHAnsi"/>
          <w:color w:val="000000"/>
          <w:spacing w:val="-1"/>
          <w:sz w:val="32"/>
          <w:szCs w:val="32"/>
        </w:rPr>
      </w:pPr>
      <w:r>
        <w:rPr>
          <w:rFonts w:eastAsia="Arial" w:cstheme="minorHAnsi"/>
          <w:color w:val="000000"/>
          <w:spacing w:val="-1"/>
          <w:sz w:val="32"/>
          <w:szCs w:val="32"/>
        </w:rPr>
        <w:br w:type="page"/>
      </w:r>
    </w:p>
    <w:tbl>
      <w:tblPr>
        <w:tblStyle w:val="TableGrid"/>
        <w:tblW w:w="97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gridCol w:w="7959"/>
      </w:tblGrid>
      <w:tr w:rsidR="00754E3E" w:rsidRPr="007C3638" w14:paraId="01C4406F" w14:textId="77777777" w:rsidTr="003D0E46">
        <w:tc>
          <w:tcPr>
            <w:tcW w:w="1744" w:type="dxa"/>
            <w:shd w:val="clear" w:color="auto" w:fill="auto"/>
          </w:tcPr>
          <w:p w14:paraId="67DB6F66" w14:textId="77777777" w:rsidR="00754E3E" w:rsidRPr="007C3638" w:rsidRDefault="00754E3E" w:rsidP="003D0E46">
            <w:pPr>
              <w:spacing w:before="120" w:after="120"/>
              <w:ind w:right="-57"/>
              <w:rPr>
                <w:rFonts w:ascii="Calibri" w:hAnsi="Calibri"/>
                <w:b/>
                <w:sz w:val="20"/>
                <w:szCs w:val="20"/>
              </w:rPr>
            </w:pPr>
            <w:r w:rsidRPr="007C3638">
              <w:rPr>
                <w:rFonts w:ascii="Calibri" w:hAnsi="Calibri"/>
                <w:b/>
                <w:sz w:val="20"/>
                <w:szCs w:val="20"/>
              </w:rPr>
              <w:lastRenderedPageBreak/>
              <w:t>Unit code</w:t>
            </w:r>
          </w:p>
        </w:tc>
        <w:tc>
          <w:tcPr>
            <w:tcW w:w="7959" w:type="dxa"/>
            <w:shd w:val="clear" w:color="auto" w:fill="auto"/>
          </w:tcPr>
          <w:p w14:paraId="684D8A6C" w14:textId="77777777" w:rsidR="00754E3E" w:rsidRPr="00AB3A1B" w:rsidRDefault="00754E3E" w:rsidP="003D0E46">
            <w:pPr>
              <w:spacing w:before="120" w:after="120"/>
              <w:ind w:right="-57"/>
              <w:rPr>
                <w:rFonts w:ascii="Calibri" w:hAnsi="Calibri"/>
                <w:b/>
                <w:sz w:val="20"/>
                <w:szCs w:val="20"/>
              </w:rPr>
            </w:pPr>
            <w:r w:rsidRPr="0093777A">
              <w:rPr>
                <w:rFonts w:ascii="Calibri" w:hAnsi="Calibri"/>
                <w:b/>
                <w:noProof/>
                <w:sz w:val="20"/>
                <w:szCs w:val="20"/>
              </w:rPr>
              <w:t>HP300</w:t>
            </w:r>
          </w:p>
        </w:tc>
      </w:tr>
      <w:tr w:rsidR="00754E3E" w:rsidRPr="007C3638" w14:paraId="31474BC4" w14:textId="77777777" w:rsidTr="003D0E46">
        <w:tc>
          <w:tcPr>
            <w:tcW w:w="1744" w:type="dxa"/>
            <w:shd w:val="clear" w:color="auto" w:fill="auto"/>
          </w:tcPr>
          <w:p w14:paraId="60E884B7" w14:textId="77777777" w:rsidR="00754E3E" w:rsidRPr="007C3638" w:rsidRDefault="00754E3E" w:rsidP="003D0E46">
            <w:pPr>
              <w:spacing w:before="120" w:after="120"/>
              <w:ind w:right="-57"/>
              <w:rPr>
                <w:rFonts w:ascii="Calibri" w:hAnsi="Calibri"/>
                <w:b/>
                <w:sz w:val="20"/>
                <w:szCs w:val="20"/>
              </w:rPr>
            </w:pPr>
            <w:r w:rsidRPr="007C3638">
              <w:rPr>
                <w:rFonts w:ascii="Calibri" w:hAnsi="Calibri"/>
                <w:b/>
                <w:sz w:val="20"/>
                <w:szCs w:val="20"/>
              </w:rPr>
              <w:t>Unit name</w:t>
            </w:r>
          </w:p>
        </w:tc>
        <w:tc>
          <w:tcPr>
            <w:tcW w:w="7959" w:type="dxa"/>
            <w:shd w:val="clear" w:color="auto" w:fill="auto"/>
          </w:tcPr>
          <w:p w14:paraId="533848A2" w14:textId="77777777" w:rsidR="00754E3E" w:rsidRPr="00AB3A1B" w:rsidRDefault="00754E3E" w:rsidP="003D0E46">
            <w:pPr>
              <w:spacing w:before="120" w:after="120"/>
              <w:ind w:right="-57"/>
              <w:rPr>
                <w:rFonts w:ascii="Calibri" w:hAnsi="Calibri"/>
                <w:b/>
                <w:sz w:val="20"/>
                <w:szCs w:val="20"/>
              </w:rPr>
            </w:pPr>
            <w:r w:rsidRPr="0093777A">
              <w:rPr>
                <w:rFonts w:ascii="Calibri" w:hAnsi="Calibri"/>
                <w:b/>
                <w:noProof/>
                <w:sz w:val="20"/>
                <w:szCs w:val="20"/>
              </w:rPr>
              <w:t>Psychology and Sociology of Sport</w:t>
            </w:r>
          </w:p>
        </w:tc>
      </w:tr>
      <w:tr w:rsidR="00754E3E" w:rsidRPr="007C3638" w14:paraId="20285C56" w14:textId="77777777" w:rsidTr="003D0E46">
        <w:tc>
          <w:tcPr>
            <w:tcW w:w="1744" w:type="dxa"/>
            <w:shd w:val="clear" w:color="auto" w:fill="auto"/>
          </w:tcPr>
          <w:p w14:paraId="17325AAC" w14:textId="77777777" w:rsidR="00754E3E" w:rsidRPr="007C3638" w:rsidRDefault="00754E3E" w:rsidP="003D0E46">
            <w:pPr>
              <w:spacing w:before="120" w:after="120"/>
              <w:ind w:right="-57"/>
              <w:rPr>
                <w:rFonts w:ascii="Calibri" w:hAnsi="Calibri"/>
                <w:b/>
                <w:sz w:val="20"/>
                <w:szCs w:val="20"/>
              </w:rPr>
            </w:pPr>
            <w:r w:rsidRPr="007C3638">
              <w:rPr>
                <w:rFonts w:ascii="Calibri" w:hAnsi="Calibri"/>
                <w:b/>
                <w:sz w:val="20"/>
                <w:szCs w:val="20"/>
              </w:rPr>
              <w:t>Associated higher education awards</w:t>
            </w:r>
          </w:p>
        </w:tc>
        <w:tc>
          <w:tcPr>
            <w:tcW w:w="7959" w:type="dxa"/>
            <w:shd w:val="clear" w:color="auto" w:fill="auto"/>
          </w:tcPr>
          <w:p w14:paraId="01CD425E" w14:textId="77777777" w:rsidR="00754E3E" w:rsidRDefault="00754E3E" w:rsidP="003D0E46">
            <w:pPr>
              <w:spacing w:before="120" w:after="120"/>
              <w:ind w:right="-57"/>
              <w:rPr>
                <w:sz w:val="20"/>
                <w:szCs w:val="20"/>
              </w:rPr>
            </w:pPr>
            <w:r w:rsidRPr="0093777A">
              <w:rPr>
                <w:noProof/>
                <w:sz w:val="20"/>
                <w:szCs w:val="20"/>
              </w:rPr>
              <w:t>Bachelor of Education (Secondary)</w:t>
            </w:r>
          </w:p>
          <w:p w14:paraId="3A77C75F" w14:textId="77777777" w:rsidR="00754E3E" w:rsidRPr="007C3638" w:rsidRDefault="00754E3E" w:rsidP="003D0E46">
            <w:pPr>
              <w:spacing w:after="120"/>
              <w:ind w:right="-57"/>
              <w:rPr>
                <w:sz w:val="20"/>
                <w:szCs w:val="20"/>
              </w:rPr>
            </w:pPr>
            <w:r w:rsidRPr="0093777A">
              <w:rPr>
                <w:noProof/>
                <w:sz w:val="20"/>
                <w:szCs w:val="20"/>
              </w:rPr>
              <w:t>Bachelor of Arts/Bachelor of Education (Secondary)</w:t>
            </w:r>
          </w:p>
        </w:tc>
      </w:tr>
      <w:tr w:rsidR="00754E3E" w:rsidRPr="007C3638" w14:paraId="59AB7134" w14:textId="77777777" w:rsidTr="003D0E46">
        <w:tc>
          <w:tcPr>
            <w:tcW w:w="1744" w:type="dxa"/>
            <w:shd w:val="clear" w:color="auto" w:fill="auto"/>
          </w:tcPr>
          <w:p w14:paraId="476B0B09" w14:textId="77777777" w:rsidR="00754E3E" w:rsidRPr="007C3638" w:rsidRDefault="00754E3E" w:rsidP="003D0E46">
            <w:pPr>
              <w:spacing w:before="120" w:after="120"/>
              <w:ind w:right="-57"/>
              <w:rPr>
                <w:rFonts w:ascii="Calibri" w:hAnsi="Calibri"/>
                <w:b/>
                <w:sz w:val="20"/>
                <w:szCs w:val="20"/>
              </w:rPr>
            </w:pPr>
            <w:r w:rsidRPr="007C3638">
              <w:rPr>
                <w:rFonts w:ascii="Calibri" w:hAnsi="Calibri"/>
                <w:b/>
                <w:sz w:val="20"/>
                <w:szCs w:val="20"/>
              </w:rPr>
              <w:t>Duration</w:t>
            </w:r>
          </w:p>
        </w:tc>
        <w:tc>
          <w:tcPr>
            <w:tcW w:w="7959" w:type="dxa"/>
            <w:shd w:val="clear" w:color="auto" w:fill="auto"/>
          </w:tcPr>
          <w:p w14:paraId="70933028" w14:textId="77777777" w:rsidR="00754E3E" w:rsidRPr="007C3638" w:rsidRDefault="00754E3E" w:rsidP="003D0E46">
            <w:pPr>
              <w:spacing w:before="120" w:after="120"/>
              <w:ind w:right="-57"/>
              <w:rPr>
                <w:rFonts w:ascii="Calibri" w:hAnsi="Calibri"/>
                <w:sz w:val="20"/>
                <w:szCs w:val="20"/>
              </w:rPr>
            </w:pPr>
            <w:r w:rsidRPr="0093777A">
              <w:rPr>
                <w:rFonts w:ascii="Calibri" w:eastAsia="Calibri" w:hAnsi="Calibri"/>
                <w:noProof/>
                <w:sz w:val="20"/>
                <w:szCs w:val="20"/>
              </w:rPr>
              <w:t>One Semester</w:t>
            </w:r>
          </w:p>
        </w:tc>
      </w:tr>
      <w:tr w:rsidR="00754E3E" w:rsidRPr="007C3638" w14:paraId="06D39BF8" w14:textId="77777777" w:rsidTr="003D0E46">
        <w:tc>
          <w:tcPr>
            <w:tcW w:w="1744" w:type="dxa"/>
            <w:shd w:val="clear" w:color="auto" w:fill="auto"/>
          </w:tcPr>
          <w:p w14:paraId="2122CFB4" w14:textId="77777777" w:rsidR="00754E3E" w:rsidRPr="007C3638" w:rsidRDefault="00754E3E" w:rsidP="003D0E46">
            <w:pPr>
              <w:spacing w:before="120" w:after="120"/>
              <w:ind w:right="-57"/>
              <w:rPr>
                <w:rFonts w:ascii="Calibri" w:hAnsi="Calibri"/>
                <w:b/>
                <w:sz w:val="20"/>
                <w:szCs w:val="20"/>
              </w:rPr>
            </w:pPr>
            <w:r w:rsidRPr="007C3638">
              <w:rPr>
                <w:rFonts w:ascii="Calibri" w:hAnsi="Calibri"/>
                <w:b/>
                <w:sz w:val="20"/>
                <w:szCs w:val="20"/>
              </w:rPr>
              <w:t>Level</w:t>
            </w:r>
          </w:p>
        </w:tc>
        <w:tc>
          <w:tcPr>
            <w:tcW w:w="7959" w:type="dxa"/>
            <w:shd w:val="clear" w:color="auto" w:fill="auto"/>
          </w:tcPr>
          <w:p w14:paraId="4F86F0E0" w14:textId="77777777" w:rsidR="00754E3E" w:rsidRPr="007C3638" w:rsidRDefault="00754E3E" w:rsidP="003D0E46">
            <w:pPr>
              <w:spacing w:before="120" w:after="120"/>
              <w:ind w:right="-57"/>
              <w:rPr>
                <w:rFonts w:ascii="Calibri" w:hAnsi="Calibri"/>
                <w:sz w:val="20"/>
                <w:szCs w:val="20"/>
              </w:rPr>
            </w:pPr>
            <w:r w:rsidRPr="0093777A">
              <w:rPr>
                <w:rFonts w:ascii="Calibri" w:eastAsia="Calibri" w:hAnsi="Calibri"/>
                <w:noProof/>
                <w:sz w:val="20"/>
                <w:szCs w:val="20"/>
              </w:rPr>
              <w:t>Advanced</w:t>
            </w:r>
          </w:p>
        </w:tc>
      </w:tr>
      <w:tr w:rsidR="00754E3E" w:rsidRPr="007C3638" w14:paraId="6CE25DC6" w14:textId="77777777" w:rsidTr="003D0E46">
        <w:tc>
          <w:tcPr>
            <w:tcW w:w="1744" w:type="dxa"/>
            <w:shd w:val="clear" w:color="auto" w:fill="auto"/>
          </w:tcPr>
          <w:p w14:paraId="7F131D5B" w14:textId="77777777" w:rsidR="00754E3E" w:rsidRPr="007C3638" w:rsidRDefault="00754E3E" w:rsidP="003D0E46">
            <w:pPr>
              <w:spacing w:before="120" w:after="120"/>
              <w:ind w:right="-57"/>
              <w:rPr>
                <w:rFonts w:ascii="Calibri" w:hAnsi="Calibri"/>
                <w:b/>
                <w:sz w:val="20"/>
                <w:szCs w:val="20"/>
              </w:rPr>
            </w:pPr>
            <w:r w:rsidRPr="007C3638">
              <w:rPr>
                <w:rFonts w:ascii="Calibri" w:hAnsi="Calibri"/>
                <w:b/>
                <w:sz w:val="20"/>
                <w:szCs w:val="20"/>
              </w:rPr>
              <w:t>Unit coordinator</w:t>
            </w:r>
          </w:p>
        </w:tc>
        <w:tc>
          <w:tcPr>
            <w:tcW w:w="7959" w:type="dxa"/>
            <w:shd w:val="clear" w:color="auto" w:fill="auto"/>
          </w:tcPr>
          <w:p w14:paraId="1B5A28F7" w14:textId="77777777" w:rsidR="00754E3E" w:rsidRPr="007C3638" w:rsidRDefault="00754E3E" w:rsidP="003D0E46">
            <w:pPr>
              <w:spacing w:before="120" w:after="120"/>
              <w:ind w:right="-57"/>
              <w:rPr>
                <w:rFonts w:ascii="Calibri" w:hAnsi="Calibri"/>
                <w:sz w:val="20"/>
                <w:szCs w:val="20"/>
              </w:rPr>
            </w:pPr>
            <w:r w:rsidRPr="0093777A">
              <w:rPr>
                <w:noProof/>
                <w:sz w:val="20"/>
                <w:szCs w:val="20"/>
              </w:rPr>
              <w:t>Debra Ayling</w:t>
            </w:r>
          </w:p>
        </w:tc>
      </w:tr>
      <w:tr w:rsidR="00754E3E" w:rsidRPr="007C3638" w14:paraId="0E4E721C" w14:textId="77777777" w:rsidTr="003D0E46">
        <w:tc>
          <w:tcPr>
            <w:tcW w:w="1744" w:type="dxa"/>
            <w:shd w:val="clear" w:color="auto" w:fill="auto"/>
          </w:tcPr>
          <w:p w14:paraId="43347129" w14:textId="77777777" w:rsidR="00754E3E" w:rsidRPr="007C3638" w:rsidRDefault="00754E3E" w:rsidP="003D0E46">
            <w:pPr>
              <w:spacing w:before="120" w:after="120"/>
              <w:ind w:right="-57"/>
              <w:rPr>
                <w:rFonts w:ascii="Calibri" w:hAnsi="Calibri"/>
                <w:b/>
                <w:sz w:val="20"/>
                <w:szCs w:val="20"/>
              </w:rPr>
            </w:pPr>
            <w:r w:rsidRPr="007C3638">
              <w:rPr>
                <w:rFonts w:ascii="Calibri" w:hAnsi="Calibri"/>
                <w:b/>
                <w:sz w:val="20"/>
                <w:szCs w:val="20"/>
              </w:rPr>
              <w:t>Core/elective</w:t>
            </w:r>
          </w:p>
        </w:tc>
        <w:tc>
          <w:tcPr>
            <w:tcW w:w="7959" w:type="dxa"/>
            <w:shd w:val="clear" w:color="auto" w:fill="auto"/>
          </w:tcPr>
          <w:p w14:paraId="4DE61207" w14:textId="77777777" w:rsidR="00754E3E" w:rsidRPr="007C3638" w:rsidRDefault="00754E3E" w:rsidP="003D0E46">
            <w:pPr>
              <w:spacing w:before="120" w:after="120"/>
              <w:ind w:right="-57"/>
              <w:rPr>
                <w:rFonts w:ascii="Calibri" w:hAnsi="Calibri"/>
                <w:sz w:val="20"/>
                <w:szCs w:val="20"/>
              </w:rPr>
            </w:pPr>
            <w:r w:rsidRPr="0093777A">
              <w:rPr>
                <w:rFonts w:ascii="Calibri" w:hAnsi="Calibri"/>
                <w:noProof/>
                <w:sz w:val="20"/>
                <w:szCs w:val="20"/>
              </w:rPr>
              <w:t>Elective</w:t>
            </w:r>
          </w:p>
        </w:tc>
      </w:tr>
      <w:tr w:rsidR="00754E3E" w:rsidRPr="007C3638" w14:paraId="5692E55E" w14:textId="77777777" w:rsidTr="003D0E46">
        <w:tc>
          <w:tcPr>
            <w:tcW w:w="1744" w:type="dxa"/>
            <w:shd w:val="clear" w:color="auto" w:fill="auto"/>
          </w:tcPr>
          <w:p w14:paraId="727C4E4C" w14:textId="77777777" w:rsidR="00754E3E" w:rsidRPr="008E6725" w:rsidRDefault="00754E3E" w:rsidP="003D0E46">
            <w:pPr>
              <w:spacing w:before="120" w:after="120"/>
              <w:ind w:right="-57"/>
              <w:rPr>
                <w:rFonts w:ascii="Calibri" w:hAnsi="Calibri"/>
                <w:b/>
                <w:sz w:val="20"/>
                <w:szCs w:val="20"/>
              </w:rPr>
            </w:pPr>
            <w:r w:rsidRPr="008E6725">
              <w:rPr>
                <w:rFonts w:ascii="Calibri" w:hAnsi="Calibri"/>
                <w:b/>
                <w:sz w:val="20"/>
                <w:szCs w:val="20"/>
              </w:rPr>
              <w:t>Weighting</w:t>
            </w:r>
          </w:p>
        </w:tc>
        <w:tc>
          <w:tcPr>
            <w:tcW w:w="7959" w:type="dxa"/>
            <w:shd w:val="clear" w:color="auto" w:fill="auto"/>
          </w:tcPr>
          <w:p w14:paraId="25D4A74E" w14:textId="77777777" w:rsidR="00754E3E" w:rsidRPr="008E6725" w:rsidRDefault="00754E3E" w:rsidP="003D0E46">
            <w:pPr>
              <w:tabs>
                <w:tab w:val="left" w:pos="1986"/>
              </w:tabs>
              <w:spacing w:before="120" w:after="120"/>
              <w:ind w:right="-57"/>
              <w:rPr>
                <w:sz w:val="20"/>
                <w:szCs w:val="20"/>
              </w:rPr>
            </w:pPr>
            <w:r w:rsidRPr="008E6725">
              <w:rPr>
                <w:sz w:val="20"/>
                <w:szCs w:val="20"/>
              </w:rPr>
              <w:t>Unit credit points:</w:t>
            </w:r>
            <w:r w:rsidRPr="008E6725">
              <w:rPr>
                <w:sz w:val="20"/>
                <w:szCs w:val="20"/>
              </w:rPr>
              <w:tab/>
              <w:t>10</w:t>
            </w:r>
          </w:p>
          <w:p w14:paraId="6A23322D" w14:textId="77777777" w:rsidR="00754E3E" w:rsidRPr="008E6725" w:rsidRDefault="00754E3E" w:rsidP="003D0E46">
            <w:pPr>
              <w:tabs>
                <w:tab w:val="left" w:pos="1986"/>
              </w:tabs>
              <w:spacing w:before="120"/>
              <w:ind w:right="-57"/>
              <w:rPr>
                <w:sz w:val="20"/>
                <w:szCs w:val="20"/>
              </w:rPr>
            </w:pPr>
            <w:r w:rsidRPr="008E6725">
              <w:rPr>
                <w:sz w:val="20"/>
                <w:szCs w:val="20"/>
              </w:rPr>
              <w:t>Course credit points:</w:t>
            </w:r>
            <w:r w:rsidRPr="008E6725">
              <w:rPr>
                <w:sz w:val="20"/>
                <w:szCs w:val="20"/>
              </w:rPr>
              <w:tab/>
            </w:r>
            <w:r w:rsidRPr="0093777A">
              <w:rPr>
                <w:noProof/>
                <w:sz w:val="20"/>
                <w:szCs w:val="20"/>
              </w:rPr>
              <w:t>320 - Bachelor of Education (Primary)</w:t>
            </w:r>
          </w:p>
          <w:p w14:paraId="6348D631" w14:textId="77777777" w:rsidR="00754E3E" w:rsidRPr="008E6725" w:rsidRDefault="00754E3E" w:rsidP="003D0E46">
            <w:pPr>
              <w:tabs>
                <w:tab w:val="left" w:pos="1986"/>
              </w:tabs>
              <w:spacing w:before="120"/>
              <w:ind w:left="1986" w:right="-57"/>
              <w:rPr>
                <w:sz w:val="20"/>
                <w:szCs w:val="20"/>
              </w:rPr>
            </w:pPr>
            <w:r w:rsidRPr="0093777A">
              <w:rPr>
                <w:noProof/>
                <w:sz w:val="20"/>
                <w:szCs w:val="20"/>
              </w:rPr>
              <w:t>320 - Bachelor of Education (Secondary)</w:t>
            </w:r>
          </w:p>
          <w:p w14:paraId="7C4DFA93" w14:textId="77777777" w:rsidR="00754E3E" w:rsidRPr="008E6725" w:rsidRDefault="00754E3E" w:rsidP="003D0E46">
            <w:pPr>
              <w:tabs>
                <w:tab w:val="left" w:pos="1986"/>
              </w:tabs>
              <w:spacing w:before="120" w:after="120"/>
              <w:ind w:left="1986" w:right="-57"/>
              <w:rPr>
                <w:sz w:val="20"/>
                <w:szCs w:val="20"/>
              </w:rPr>
            </w:pPr>
            <w:r w:rsidRPr="0093777A">
              <w:rPr>
                <w:noProof/>
                <w:sz w:val="20"/>
                <w:szCs w:val="20"/>
              </w:rPr>
              <w:t>320 - Bachelor of Arts/Bachelor of Education (Secondary)</w:t>
            </w:r>
            <w:r w:rsidRPr="008E6725">
              <w:rPr>
                <w:sz w:val="20"/>
                <w:szCs w:val="20"/>
              </w:rPr>
              <w:tab/>
            </w:r>
            <w:r w:rsidRPr="008E6725">
              <w:rPr>
                <w:sz w:val="20"/>
                <w:szCs w:val="20"/>
              </w:rPr>
              <w:tab/>
              <w:t xml:space="preserve">                                                          </w:t>
            </w:r>
          </w:p>
        </w:tc>
      </w:tr>
      <w:tr w:rsidR="00754E3E" w:rsidRPr="007C3638" w14:paraId="659AC376" w14:textId="77777777" w:rsidTr="003D0E46">
        <w:tc>
          <w:tcPr>
            <w:tcW w:w="1744" w:type="dxa"/>
            <w:shd w:val="clear" w:color="auto" w:fill="auto"/>
          </w:tcPr>
          <w:p w14:paraId="5C762CAD" w14:textId="77777777" w:rsidR="00754E3E" w:rsidRPr="007C3638" w:rsidRDefault="00754E3E" w:rsidP="003D0E46">
            <w:pPr>
              <w:spacing w:before="120" w:after="120"/>
              <w:ind w:right="-57"/>
              <w:rPr>
                <w:rFonts w:ascii="Calibri" w:hAnsi="Calibri"/>
                <w:b/>
                <w:sz w:val="20"/>
                <w:szCs w:val="20"/>
              </w:rPr>
            </w:pPr>
            <w:r w:rsidRPr="007C3638">
              <w:rPr>
                <w:rFonts w:ascii="Calibri" w:hAnsi="Calibri"/>
                <w:b/>
                <w:sz w:val="20"/>
                <w:szCs w:val="20"/>
              </w:rPr>
              <w:t>Delivery mode</w:t>
            </w:r>
          </w:p>
        </w:tc>
        <w:tc>
          <w:tcPr>
            <w:tcW w:w="7959" w:type="dxa"/>
            <w:shd w:val="clear" w:color="auto" w:fill="auto"/>
          </w:tcPr>
          <w:p w14:paraId="3C9CC768" w14:textId="77777777" w:rsidR="00754E3E" w:rsidRPr="007C3638" w:rsidRDefault="00754E3E" w:rsidP="003D0E46">
            <w:pPr>
              <w:spacing w:before="120" w:after="120"/>
              <w:ind w:right="-57"/>
              <w:rPr>
                <w:rFonts w:eastAsia="Calibri" w:cs="Times New Roman"/>
                <w:noProof/>
                <w:sz w:val="20"/>
                <w:szCs w:val="20"/>
              </w:rPr>
            </w:pPr>
            <w:r w:rsidRPr="0093777A">
              <w:rPr>
                <w:rFonts w:eastAsia="Calibri" w:cs="Times New Roman"/>
                <w:noProof/>
                <w:sz w:val="20"/>
                <w:szCs w:val="20"/>
              </w:rPr>
              <w:t>Internal</w:t>
            </w:r>
          </w:p>
        </w:tc>
      </w:tr>
      <w:tr w:rsidR="00754E3E" w:rsidRPr="007C3638" w14:paraId="370E1405" w14:textId="77777777" w:rsidTr="003D0E46">
        <w:trPr>
          <w:trHeight w:val="270"/>
        </w:trPr>
        <w:tc>
          <w:tcPr>
            <w:tcW w:w="1744" w:type="dxa"/>
            <w:vMerge w:val="restart"/>
            <w:shd w:val="clear" w:color="auto" w:fill="auto"/>
          </w:tcPr>
          <w:p w14:paraId="7D49682B" w14:textId="77777777" w:rsidR="00754E3E" w:rsidRPr="008E6725" w:rsidRDefault="00754E3E" w:rsidP="003D0E46">
            <w:pPr>
              <w:spacing w:before="120" w:after="120"/>
              <w:ind w:right="-57"/>
              <w:rPr>
                <w:rFonts w:ascii="Calibri" w:hAnsi="Calibri"/>
                <w:b/>
                <w:sz w:val="20"/>
                <w:szCs w:val="20"/>
              </w:rPr>
            </w:pPr>
            <w:r w:rsidRPr="008E6725">
              <w:rPr>
                <w:rFonts w:ascii="Calibri" w:hAnsi="Calibri"/>
                <w:b/>
                <w:sz w:val="20"/>
                <w:szCs w:val="20"/>
              </w:rPr>
              <w:t>Student workload</w:t>
            </w:r>
          </w:p>
        </w:tc>
        <w:tc>
          <w:tcPr>
            <w:tcW w:w="7959" w:type="dxa"/>
            <w:shd w:val="clear" w:color="auto" w:fill="auto"/>
          </w:tcPr>
          <w:p w14:paraId="042E45D1" w14:textId="77777777" w:rsidR="00754E3E" w:rsidRPr="008E6725" w:rsidRDefault="00754E3E" w:rsidP="003D0E46">
            <w:pPr>
              <w:pStyle w:val="UnitText"/>
              <w:tabs>
                <w:tab w:val="right" w:pos="3664"/>
              </w:tabs>
              <w:ind w:right="-57"/>
              <w:contextualSpacing/>
              <w:jc w:val="left"/>
              <w:rPr>
                <w:rFonts w:asciiTheme="minorHAnsi" w:eastAsia="Calibri" w:hAnsiTheme="minorHAnsi" w:cs="Arial"/>
                <w:b/>
                <w:szCs w:val="20"/>
              </w:rPr>
            </w:pPr>
            <w:r w:rsidRPr="008E6725">
              <w:rPr>
                <w:rFonts w:asciiTheme="minorHAnsi" w:eastAsia="Calibri" w:hAnsiTheme="minorHAnsi" w:cs="Arial"/>
                <w:szCs w:val="20"/>
              </w:rPr>
              <w:t>Contact hours</w:t>
            </w:r>
            <w:r>
              <w:rPr>
                <w:rFonts w:asciiTheme="minorHAnsi" w:eastAsia="Calibri" w:hAnsiTheme="minorHAnsi" w:cs="Arial"/>
                <w:szCs w:val="20"/>
              </w:rPr>
              <w:t>/Directed Study</w:t>
            </w:r>
            <w:r w:rsidRPr="008E6725">
              <w:rPr>
                <w:rFonts w:asciiTheme="minorHAnsi" w:eastAsia="Calibri" w:hAnsiTheme="minorHAnsi" w:cs="Arial"/>
                <w:szCs w:val="20"/>
              </w:rPr>
              <w:t xml:space="preserve">            30 hours </w:t>
            </w:r>
          </w:p>
          <w:p w14:paraId="7E3910B4" w14:textId="77777777" w:rsidR="00754E3E" w:rsidRPr="008E6725" w:rsidRDefault="00754E3E" w:rsidP="003D0E46">
            <w:pPr>
              <w:pStyle w:val="UnitText"/>
              <w:tabs>
                <w:tab w:val="right" w:pos="3677"/>
              </w:tabs>
              <w:ind w:right="-57"/>
              <w:contextualSpacing/>
              <w:jc w:val="left"/>
              <w:rPr>
                <w:rFonts w:asciiTheme="minorHAnsi" w:eastAsia="Calibri" w:hAnsiTheme="minorHAnsi" w:cs="Arial"/>
                <w:szCs w:val="20"/>
              </w:rPr>
            </w:pPr>
            <w:r w:rsidRPr="008E6725">
              <w:rPr>
                <w:rFonts w:asciiTheme="minorHAnsi" w:eastAsia="Calibri" w:hAnsiTheme="minorHAnsi" w:cs="Arial"/>
                <w:szCs w:val="20"/>
              </w:rPr>
              <w:t>Reading, study, preparation</w:t>
            </w:r>
            <w:r w:rsidRPr="008E6725">
              <w:rPr>
                <w:rFonts w:asciiTheme="minorHAnsi" w:eastAsia="Calibri" w:hAnsiTheme="minorHAnsi" w:cs="Arial"/>
                <w:szCs w:val="20"/>
              </w:rPr>
              <w:tab/>
              <w:t xml:space="preserve">50 hours </w:t>
            </w:r>
          </w:p>
          <w:p w14:paraId="6E42C8EB" w14:textId="77777777" w:rsidR="00754E3E" w:rsidRPr="008E6725" w:rsidRDefault="00754E3E" w:rsidP="003D0E46">
            <w:pPr>
              <w:pStyle w:val="UnitText"/>
              <w:tabs>
                <w:tab w:val="right" w:pos="3664"/>
              </w:tabs>
              <w:ind w:right="-57"/>
              <w:contextualSpacing/>
              <w:jc w:val="left"/>
              <w:rPr>
                <w:rFonts w:asciiTheme="minorHAnsi" w:eastAsia="Calibri" w:hAnsiTheme="minorHAnsi" w:cs="Arial"/>
                <w:szCs w:val="20"/>
              </w:rPr>
            </w:pPr>
            <w:r w:rsidRPr="008E6725">
              <w:rPr>
                <w:rFonts w:asciiTheme="minorHAnsi" w:eastAsia="Calibri" w:hAnsiTheme="minorHAnsi" w:cs="Arial"/>
                <w:szCs w:val="20"/>
              </w:rPr>
              <w:t>Assignment preparation</w:t>
            </w:r>
            <w:r w:rsidRPr="008E6725">
              <w:rPr>
                <w:rFonts w:asciiTheme="minorHAnsi" w:eastAsia="Calibri" w:hAnsiTheme="minorHAnsi" w:cs="Arial"/>
                <w:szCs w:val="20"/>
              </w:rPr>
              <w:tab/>
              <w:t>70 hours</w:t>
            </w:r>
          </w:p>
          <w:p w14:paraId="1322BF35" w14:textId="77777777" w:rsidR="00754E3E" w:rsidRPr="008E6725" w:rsidRDefault="00754E3E" w:rsidP="003D0E46">
            <w:pPr>
              <w:pStyle w:val="UnitText"/>
              <w:tabs>
                <w:tab w:val="right" w:pos="4854"/>
              </w:tabs>
              <w:spacing w:after="0"/>
              <w:ind w:right="-57"/>
              <w:contextualSpacing/>
              <w:jc w:val="left"/>
              <w:rPr>
                <w:rFonts w:asciiTheme="minorHAnsi" w:eastAsia="Calibri" w:hAnsiTheme="minorHAnsi" w:cs="Arial"/>
                <w:b/>
                <w:bCs/>
                <w:szCs w:val="20"/>
              </w:rPr>
            </w:pPr>
            <w:r w:rsidRPr="008E6725">
              <w:rPr>
                <w:rFonts w:asciiTheme="minorHAnsi" w:eastAsia="Calibri" w:hAnsiTheme="minorHAnsi" w:cs="Arial"/>
                <w:b/>
                <w:bCs/>
                <w:szCs w:val="20"/>
              </w:rPr>
              <w:t>TOTAL                                                   150 hours</w:t>
            </w:r>
          </w:p>
        </w:tc>
      </w:tr>
      <w:tr w:rsidR="00754E3E" w:rsidRPr="007C3638" w14:paraId="1F81DB82" w14:textId="77777777" w:rsidTr="003D0E46">
        <w:tc>
          <w:tcPr>
            <w:tcW w:w="1744" w:type="dxa"/>
            <w:vMerge/>
            <w:shd w:val="clear" w:color="auto" w:fill="auto"/>
          </w:tcPr>
          <w:p w14:paraId="3222CD66" w14:textId="77777777" w:rsidR="00754E3E" w:rsidRPr="007C3638" w:rsidRDefault="00754E3E" w:rsidP="003D0E46">
            <w:pPr>
              <w:spacing w:before="120" w:after="120"/>
              <w:ind w:right="-57"/>
              <w:rPr>
                <w:rFonts w:ascii="Calibri" w:hAnsi="Calibri"/>
                <w:b/>
                <w:sz w:val="20"/>
                <w:szCs w:val="20"/>
              </w:rPr>
            </w:pPr>
          </w:p>
        </w:tc>
        <w:tc>
          <w:tcPr>
            <w:tcW w:w="7959" w:type="dxa"/>
            <w:shd w:val="clear" w:color="auto" w:fill="auto"/>
          </w:tcPr>
          <w:p w14:paraId="7C2E83C3" w14:textId="77777777" w:rsidR="00754E3E" w:rsidRPr="007C3638" w:rsidRDefault="00754E3E" w:rsidP="003D0E46">
            <w:pPr>
              <w:spacing w:before="120" w:after="120"/>
              <w:ind w:right="-57"/>
              <w:rPr>
                <w:rFonts w:ascii="Calibri" w:hAnsi="Calibri"/>
                <w:sz w:val="20"/>
                <w:szCs w:val="20"/>
              </w:rPr>
            </w:pPr>
            <w:r w:rsidRPr="007C3638">
              <w:rPr>
                <w:rFonts w:ascii="Calibri" w:eastAsia="Calibri" w:hAnsi="Calibri"/>
                <w:sz w:val="20"/>
                <w:szCs w:val="20"/>
              </w:rPr>
              <w:t xml:space="preserve">Students requiring additional English language support are expected to undertake an additional </w:t>
            </w:r>
            <w:r w:rsidRPr="007C3638">
              <w:rPr>
                <w:rFonts w:ascii="Calibri" w:eastAsia="Calibri" w:hAnsi="Calibri"/>
                <w:noProof/>
                <w:sz w:val="20"/>
                <w:szCs w:val="20"/>
              </w:rPr>
              <w:t>one</w:t>
            </w:r>
            <w:r w:rsidRPr="007C3638">
              <w:rPr>
                <w:rFonts w:ascii="Calibri" w:eastAsia="Calibri" w:hAnsi="Calibri"/>
                <w:sz w:val="20"/>
                <w:szCs w:val="20"/>
              </w:rPr>
              <w:t xml:space="preserve"> hour per week.</w:t>
            </w:r>
          </w:p>
        </w:tc>
      </w:tr>
      <w:tr w:rsidR="00754E3E" w:rsidRPr="007C3638" w14:paraId="53EBD2D6" w14:textId="77777777" w:rsidTr="003D0E46">
        <w:tc>
          <w:tcPr>
            <w:tcW w:w="1744" w:type="dxa"/>
            <w:shd w:val="clear" w:color="auto" w:fill="auto"/>
          </w:tcPr>
          <w:p w14:paraId="53CED3E1" w14:textId="77777777" w:rsidR="00754E3E" w:rsidRPr="007C3638" w:rsidRDefault="00754E3E" w:rsidP="003D0E46">
            <w:pPr>
              <w:spacing w:before="120" w:after="120"/>
              <w:ind w:right="-57"/>
              <w:rPr>
                <w:rFonts w:ascii="Calibri" w:hAnsi="Calibri"/>
                <w:b/>
                <w:sz w:val="20"/>
                <w:szCs w:val="20"/>
              </w:rPr>
            </w:pPr>
            <w:r w:rsidRPr="007C3638">
              <w:rPr>
                <w:rFonts w:ascii="Calibri" w:eastAsia="Calibri" w:hAnsi="Calibri" w:cs="Times New Roman"/>
                <w:b/>
                <w:sz w:val="20"/>
                <w:szCs w:val="20"/>
              </w:rPr>
              <w:t>Prerequisites/    co-requisites/ restrictions</w:t>
            </w:r>
          </w:p>
        </w:tc>
        <w:tc>
          <w:tcPr>
            <w:tcW w:w="7959" w:type="dxa"/>
            <w:shd w:val="clear" w:color="auto" w:fill="auto"/>
            <w:vAlign w:val="center"/>
          </w:tcPr>
          <w:p w14:paraId="40A34DC8" w14:textId="77777777" w:rsidR="00754E3E" w:rsidRPr="007C3638" w:rsidRDefault="00754E3E" w:rsidP="003D0E46">
            <w:pPr>
              <w:spacing w:before="120" w:after="120"/>
              <w:ind w:right="-57"/>
              <w:rPr>
                <w:rFonts w:ascii="Calibri" w:hAnsi="Calibri"/>
                <w:sz w:val="20"/>
                <w:szCs w:val="20"/>
              </w:rPr>
            </w:pPr>
            <w:r w:rsidRPr="0093777A">
              <w:rPr>
                <w:rFonts w:ascii="Calibri" w:hAnsi="Calibri"/>
                <w:noProof/>
                <w:sz w:val="20"/>
                <w:szCs w:val="20"/>
              </w:rPr>
              <w:t>20 credit points of 200-level HPE studies</w:t>
            </w:r>
          </w:p>
        </w:tc>
      </w:tr>
      <w:tr w:rsidR="00754E3E" w:rsidRPr="007C3638" w14:paraId="7E903A68" w14:textId="77777777" w:rsidTr="003D0E46">
        <w:tc>
          <w:tcPr>
            <w:tcW w:w="1744" w:type="dxa"/>
            <w:shd w:val="clear" w:color="auto" w:fill="auto"/>
          </w:tcPr>
          <w:p w14:paraId="19044C23" w14:textId="77777777" w:rsidR="00754E3E" w:rsidRPr="007C3638" w:rsidRDefault="00754E3E" w:rsidP="003D0E46">
            <w:pPr>
              <w:spacing w:before="120" w:after="120"/>
              <w:ind w:right="-57"/>
              <w:rPr>
                <w:rFonts w:ascii="Calibri" w:hAnsi="Calibri"/>
                <w:b/>
                <w:sz w:val="20"/>
                <w:szCs w:val="20"/>
              </w:rPr>
            </w:pPr>
            <w:r w:rsidRPr="007C3638">
              <w:rPr>
                <w:rFonts w:ascii="Calibri" w:eastAsia="Calibri" w:hAnsi="Calibri" w:cs="Times New Roman"/>
                <w:b/>
                <w:sz w:val="20"/>
                <w:szCs w:val="20"/>
              </w:rPr>
              <w:t>Rationale</w:t>
            </w:r>
          </w:p>
        </w:tc>
        <w:tc>
          <w:tcPr>
            <w:tcW w:w="7959" w:type="dxa"/>
            <w:shd w:val="clear" w:color="auto" w:fill="auto"/>
          </w:tcPr>
          <w:p w14:paraId="54E99FDF" w14:textId="77777777" w:rsidR="00754E3E" w:rsidRPr="00AB3A1B" w:rsidRDefault="00754E3E" w:rsidP="003D0E46">
            <w:pPr>
              <w:spacing w:before="120" w:after="120"/>
              <w:ind w:right="-57"/>
              <w:rPr>
                <w:rFonts w:ascii="Calibri" w:hAnsi="Calibri"/>
                <w:i/>
                <w:sz w:val="20"/>
                <w:szCs w:val="20"/>
              </w:rPr>
            </w:pPr>
            <w:r w:rsidRPr="00AB3A1B">
              <w:rPr>
                <w:rFonts w:ascii="Calibri" w:hAnsi="Calibri"/>
                <w:b/>
                <w:i/>
                <w:sz w:val="20"/>
                <w:szCs w:val="20"/>
              </w:rPr>
              <w:t>Enduring Understanding</w:t>
            </w:r>
            <w:r>
              <w:rPr>
                <w:rFonts w:ascii="Calibri" w:hAnsi="Calibri"/>
                <w:i/>
                <w:sz w:val="20"/>
                <w:szCs w:val="20"/>
              </w:rPr>
              <w:t>:</w:t>
            </w:r>
          </w:p>
          <w:p w14:paraId="21A720F4" w14:textId="77777777" w:rsidR="00754E3E" w:rsidRPr="0093777A" w:rsidRDefault="00754E3E" w:rsidP="003D0E46">
            <w:pPr>
              <w:spacing w:before="120" w:after="120"/>
              <w:rPr>
                <w:rFonts w:ascii="Calibri" w:hAnsi="Calibri"/>
                <w:noProof/>
                <w:sz w:val="20"/>
                <w:szCs w:val="20"/>
              </w:rPr>
            </w:pPr>
            <w:r w:rsidRPr="0093777A">
              <w:rPr>
                <w:rFonts w:ascii="Calibri" w:hAnsi="Calibri"/>
                <w:noProof/>
                <w:sz w:val="20"/>
                <w:szCs w:val="20"/>
              </w:rPr>
              <w:t>The intricate relationship between the mind, body and spirit influences the well-being and potential for active engagement of individuals and teams in sporting pursuits. Health and Physical Education teachers, coaches and trainers therefore need an understanding of sociological and psychological variables that influence people’s healthy engagement with sport and physical activity both in teams and as individuals.</w:t>
            </w:r>
          </w:p>
          <w:p w14:paraId="23A7FC8C" w14:textId="77777777" w:rsidR="00754E3E" w:rsidRPr="007E4D66" w:rsidRDefault="00754E3E" w:rsidP="003D0E46">
            <w:pPr>
              <w:spacing w:before="120" w:after="120"/>
            </w:pPr>
            <w:r w:rsidRPr="0093777A">
              <w:rPr>
                <w:rFonts w:ascii="Calibri" w:hAnsi="Calibri"/>
                <w:noProof/>
                <w:sz w:val="20"/>
                <w:szCs w:val="20"/>
              </w:rPr>
              <w:t>Students will engage with psychological and sociological factors that influence human movement and participation in sport and consider how Christian worldview perspectives impact their views of and engagement with sport and movement. They will apply psychological and sociological theories of sport to assist in the development of teaching practices that encourage effective and holistic participation in sporting and movement activities.</w:t>
            </w:r>
          </w:p>
        </w:tc>
      </w:tr>
      <w:tr w:rsidR="00754E3E" w:rsidRPr="007C3638" w14:paraId="4E779D6E" w14:textId="77777777" w:rsidTr="003D0E46">
        <w:tc>
          <w:tcPr>
            <w:tcW w:w="1744" w:type="dxa"/>
            <w:shd w:val="clear" w:color="auto" w:fill="auto"/>
          </w:tcPr>
          <w:p w14:paraId="7E1DA6C8" w14:textId="77777777" w:rsidR="00754E3E" w:rsidRPr="007C3638" w:rsidRDefault="00754E3E" w:rsidP="003D0E46">
            <w:pPr>
              <w:spacing w:before="120" w:after="120"/>
              <w:ind w:right="-57"/>
              <w:rPr>
                <w:rFonts w:ascii="Calibri" w:eastAsia="Calibri" w:hAnsi="Calibri" w:cs="Times New Roman"/>
                <w:b/>
                <w:sz w:val="20"/>
                <w:szCs w:val="20"/>
              </w:rPr>
            </w:pPr>
            <w:r w:rsidRPr="008E6725">
              <w:rPr>
                <w:rFonts w:ascii="Calibri" w:eastAsia="Calibri" w:hAnsi="Calibri" w:cs="Times New Roman"/>
                <w:b/>
                <w:sz w:val="20"/>
                <w:szCs w:val="20"/>
              </w:rPr>
              <w:t>Learning delivery process</w:t>
            </w:r>
          </w:p>
        </w:tc>
        <w:tc>
          <w:tcPr>
            <w:tcW w:w="7959" w:type="dxa"/>
            <w:shd w:val="clear" w:color="auto" w:fill="auto"/>
          </w:tcPr>
          <w:p w14:paraId="5294425D" w14:textId="77777777" w:rsidR="00754E3E" w:rsidRDefault="00754E3E" w:rsidP="003D0E46">
            <w:pPr>
              <w:spacing w:before="120" w:after="120"/>
              <w:ind w:right="-57"/>
              <w:rPr>
                <w:rFonts w:ascii="Calibri" w:hAnsi="Calibri" w:cs="Calibri"/>
              </w:rPr>
            </w:pPr>
            <w:r>
              <w:rPr>
                <w:rFonts w:ascii="Calibri" w:hAnsi="Calibri" w:cs="Calibri"/>
                <w:sz w:val="20"/>
                <w:szCs w:val="20"/>
              </w:rPr>
              <w:t>Interactive engagement through on-campus or online learning modes with full access to CHC’s learning portal of resources:</w:t>
            </w:r>
          </w:p>
          <w:p w14:paraId="1CC2BF6E" w14:textId="77777777" w:rsidR="00754E3E" w:rsidRPr="00141FC5" w:rsidRDefault="00754E3E" w:rsidP="003D0E46">
            <w:pPr>
              <w:spacing w:before="120" w:after="120"/>
              <w:ind w:right="-57"/>
              <w:rPr>
                <w:rFonts w:ascii="Calibri" w:hAnsi="Calibri" w:cs="Calibri"/>
                <w:b/>
                <w:sz w:val="20"/>
              </w:rPr>
            </w:pPr>
            <w:r w:rsidRPr="00141FC5">
              <w:rPr>
                <w:rFonts w:ascii="Calibri" w:hAnsi="Calibri" w:cs="Calibri"/>
                <w:b/>
                <w:sz w:val="20"/>
              </w:rPr>
              <w:t>On-Campus mode</w:t>
            </w:r>
          </w:p>
          <w:p w14:paraId="7636AA09" w14:textId="77777777" w:rsidR="00754E3E" w:rsidRDefault="00754E3E" w:rsidP="00754E3E">
            <w:pPr>
              <w:numPr>
                <w:ilvl w:val="0"/>
                <w:numId w:val="1"/>
              </w:numPr>
              <w:spacing w:before="100" w:beforeAutospacing="1" w:after="100" w:afterAutospacing="1" w:line="252" w:lineRule="auto"/>
              <w:rPr>
                <w:rFonts w:ascii="Calibri" w:eastAsia="Times New Roman" w:hAnsi="Calibri" w:cs="Calibri"/>
              </w:rPr>
            </w:pPr>
            <w:r>
              <w:rPr>
                <w:rFonts w:ascii="Calibri" w:eastAsia="Times New Roman" w:hAnsi="Calibri" w:cs="Calibri"/>
                <w:sz w:val="20"/>
                <w:szCs w:val="20"/>
              </w:rPr>
              <w:t>Weekly lecture.</w:t>
            </w:r>
          </w:p>
          <w:p w14:paraId="2A261BA0" w14:textId="77777777" w:rsidR="00754E3E" w:rsidRDefault="00754E3E" w:rsidP="00754E3E">
            <w:pPr>
              <w:numPr>
                <w:ilvl w:val="0"/>
                <w:numId w:val="1"/>
              </w:numPr>
              <w:spacing w:before="100" w:beforeAutospacing="1" w:after="100" w:afterAutospacing="1" w:line="252" w:lineRule="auto"/>
              <w:rPr>
                <w:rFonts w:ascii="Calibri" w:eastAsia="Times New Roman" w:hAnsi="Calibri" w:cs="Calibri"/>
              </w:rPr>
            </w:pPr>
            <w:r>
              <w:rPr>
                <w:rFonts w:ascii="Calibri" w:eastAsia="Times New Roman" w:hAnsi="Calibri" w:cs="Calibri"/>
                <w:sz w:val="20"/>
                <w:szCs w:val="20"/>
              </w:rPr>
              <w:lastRenderedPageBreak/>
              <w:t>Weekly tutorial (where applicable).</w:t>
            </w:r>
          </w:p>
          <w:p w14:paraId="12FE8273" w14:textId="77777777" w:rsidR="00754E3E" w:rsidRDefault="00754E3E" w:rsidP="003D0E46">
            <w:pPr>
              <w:spacing w:before="120" w:after="120"/>
              <w:ind w:right="-57"/>
              <w:rPr>
                <w:rFonts w:ascii="Calibri" w:hAnsi="Calibri" w:cs="Calibri"/>
              </w:rPr>
            </w:pPr>
            <w:r>
              <w:rPr>
                <w:rFonts w:ascii="Calibri" w:hAnsi="Calibri" w:cs="Calibri"/>
                <w:sz w:val="20"/>
                <w:szCs w:val="20"/>
              </w:rPr>
              <w:t xml:space="preserve">Plus, CHC learning portal resources (see below). </w:t>
            </w:r>
          </w:p>
          <w:p w14:paraId="48DF2788" w14:textId="77777777" w:rsidR="00754E3E" w:rsidRDefault="00754E3E" w:rsidP="003D0E46">
            <w:pPr>
              <w:spacing w:before="120" w:after="120"/>
              <w:ind w:right="-57"/>
              <w:rPr>
                <w:rFonts w:ascii="Calibri" w:hAnsi="Calibri" w:cs="Calibri"/>
              </w:rPr>
            </w:pPr>
            <w:r>
              <w:rPr>
                <w:rFonts w:ascii="Calibri" w:hAnsi="Calibri" w:cs="Calibri"/>
                <w:b/>
                <w:bCs/>
                <w:sz w:val="20"/>
                <w:szCs w:val="20"/>
              </w:rPr>
              <w:t>On-line mode</w:t>
            </w:r>
          </w:p>
          <w:p w14:paraId="33FC5743" w14:textId="77777777" w:rsidR="00754E3E" w:rsidRDefault="00754E3E" w:rsidP="00754E3E">
            <w:pPr>
              <w:numPr>
                <w:ilvl w:val="0"/>
                <w:numId w:val="2"/>
              </w:numPr>
              <w:spacing w:before="100" w:beforeAutospacing="1" w:after="100" w:afterAutospacing="1" w:line="252" w:lineRule="auto"/>
              <w:rPr>
                <w:rFonts w:ascii="Calibri" w:eastAsia="Times New Roman" w:hAnsi="Calibri" w:cs="Calibri"/>
              </w:rPr>
            </w:pPr>
            <w:r>
              <w:rPr>
                <w:rFonts w:ascii="Calibri" w:eastAsia="Times New Roman" w:hAnsi="Calibri" w:cs="Calibri"/>
                <w:sz w:val="20"/>
                <w:szCs w:val="20"/>
              </w:rPr>
              <w:t>CHC learning portal (Moodle™)</w:t>
            </w:r>
            <w:r w:rsidRPr="00141FC5">
              <w:rPr>
                <w:rFonts w:ascii="Calibri" w:eastAsia="Times New Roman" w:hAnsi="Calibri" w:cs="Calibri"/>
                <w:sz w:val="20"/>
              </w:rPr>
              <w:t xml:space="preserve"> including</w:t>
            </w:r>
            <w:r>
              <w:rPr>
                <w:rFonts w:ascii="Calibri" w:eastAsia="Times New Roman" w:hAnsi="Calibri" w:cs="Calibri"/>
                <w:sz w:val="20"/>
              </w:rPr>
              <w:t>:</w:t>
            </w:r>
            <w:r w:rsidRPr="00141FC5">
              <w:rPr>
                <w:rFonts w:ascii="Calibri" w:eastAsia="Times New Roman" w:hAnsi="Calibri" w:cs="Calibri"/>
                <w:sz w:val="20"/>
              </w:rPr>
              <w:t xml:space="preserve"> </w:t>
            </w:r>
          </w:p>
          <w:p w14:paraId="72AC6A6C" w14:textId="77777777" w:rsidR="00754E3E" w:rsidRDefault="00754E3E" w:rsidP="00754E3E">
            <w:pPr>
              <w:numPr>
                <w:ilvl w:val="1"/>
                <w:numId w:val="2"/>
              </w:numPr>
              <w:spacing w:line="252" w:lineRule="auto"/>
              <w:rPr>
                <w:rFonts w:ascii="Calibri" w:eastAsia="Times New Roman" w:hAnsi="Calibri" w:cs="Calibri"/>
              </w:rPr>
            </w:pPr>
            <w:r>
              <w:rPr>
                <w:rFonts w:ascii="Calibri" w:eastAsia="Times New Roman" w:hAnsi="Calibri" w:cs="Calibri"/>
                <w:sz w:val="20"/>
                <w:szCs w:val="20"/>
              </w:rPr>
              <w:t xml:space="preserve">Synchronous and asynchronous virtual lectures </w:t>
            </w:r>
          </w:p>
          <w:p w14:paraId="5B7B9D34" w14:textId="77777777" w:rsidR="00754E3E" w:rsidRDefault="00754E3E" w:rsidP="003D0E46">
            <w:pPr>
              <w:spacing w:line="252" w:lineRule="auto"/>
              <w:ind w:left="1080"/>
              <w:rPr>
                <w:rFonts w:eastAsia="Times New Roman"/>
                <w:sz w:val="20"/>
                <w:szCs w:val="20"/>
              </w:rPr>
            </w:pPr>
            <w:r w:rsidRPr="00141FC5">
              <w:rPr>
                <w:rFonts w:eastAsia="Times New Roman"/>
                <w:sz w:val="20"/>
                <w:szCs w:val="20"/>
              </w:rPr>
              <w:t>(</w:t>
            </w:r>
            <w:r>
              <w:rPr>
                <w:rFonts w:eastAsia="Times New Roman"/>
                <w:sz w:val="20"/>
                <w:szCs w:val="20"/>
              </w:rPr>
              <w:t>multi-user collaborative learning interfaces,</w:t>
            </w:r>
            <w:r w:rsidRPr="00141FC5">
              <w:rPr>
                <w:rFonts w:eastAsia="Times New Roman"/>
                <w:sz w:val="20"/>
                <w:szCs w:val="20"/>
              </w:rPr>
              <w:t xml:space="preserve"> lecture capture</w:t>
            </w:r>
            <w:r>
              <w:rPr>
                <w:rFonts w:eastAsia="Times New Roman"/>
                <w:sz w:val="20"/>
                <w:szCs w:val="20"/>
              </w:rPr>
              <w:t xml:space="preserve">, interactive </w:t>
            </w:r>
            <w:r w:rsidRPr="00141FC5">
              <w:rPr>
                <w:rFonts w:eastAsia="Times New Roman"/>
                <w:sz w:val="20"/>
                <w:szCs w:val="20"/>
              </w:rPr>
              <w:t>Power Point presentation and resources)</w:t>
            </w:r>
          </w:p>
          <w:p w14:paraId="304ACA5B" w14:textId="77777777" w:rsidR="00754E3E" w:rsidRPr="004545F8" w:rsidRDefault="00754E3E" w:rsidP="00754E3E">
            <w:pPr>
              <w:pStyle w:val="ListParagraph"/>
              <w:numPr>
                <w:ilvl w:val="0"/>
                <w:numId w:val="3"/>
              </w:numPr>
              <w:spacing w:after="0" w:line="252" w:lineRule="auto"/>
              <w:rPr>
                <w:rFonts w:eastAsia="Times New Roman" w:cs="Calibri"/>
              </w:rPr>
            </w:pPr>
            <w:r w:rsidRPr="004545F8">
              <w:rPr>
                <w:rFonts w:eastAsia="Times New Roman" w:cs="Calibri"/>
                <w:sz w:val="20"/>
                <w:szCs w:val="20"/>
              </w:rPr>
              <w:t>lecture capture recording</w:t>
            </w:r>
            <w:r>
              <w:rPr>
                <w:rFonts w:eastAsia="Times New Roman" w:cs="Calibri"/>
                <w:sz w:val="20"/>
                <w:szCs w:val="20"/>
              </w:rPr>
              <w:t>s bank</w:t>
            </w:r>
          </w:p>
          <w:p w14:paraId="4041BF34" w14:textId="77777777" w:rsidR="00754E3E" w:rsidRPr="004545F8" w:rsidRDefault="00754E3E" w:rsidP="00754E3E">
            <w:pPr>
              <w:pStyle w:val="ListParagraph"/>
              <w:numPr>
                <w:ilvl w:val="0"/>
                <w:numId w:val="3"/>
              </w:numPr>
              <w:spacing w:after="0" w:line="252" w:lineRule="auto"/>
              <w:rPr>
                <w:rFonts w:eastAsia="Times New Roman" w:cs="Calibri"/>
              </w:rPr>
            </w:pPr>
            <w:r w:rsidRPr="004545F8">
              <w:rPr>
                <w:rFonts w:eastAsia="Times New Roman" w:cs="Calibri"/>
                <w:sz w:val="20"/>
                <w:szCs w:val="20"/>
              </w:rPr>
              <w:t xml:space="preserve">weekly </w:t>
            </w:r>
            <w:proofErr w:type="gramStart"/>
            <w:r w:rsidRPr="004545F8">
              <w:rPr>
                <w:rFonts w:eastAsia="Times New Roman" w:cs="Calibri"/>
                <w:sz w:val="20"/>
                <w:szCs w:val="20"/>
              </w:rPr>
              <w:t>readings;</w:t>
            </w:r>
            <w:proofErr w:type="gramEnd"/>
            <w:r w:rsidRPr="004545F8">
              <w:rPr>
                <w:rFonts w:eastAsia="Times New Roman" w:cs="Calibri"/>
                <w:sz w:val="20"/>
                <w:szCs w:val="20"/>
              </w:rPr>
              <w:t xml:space="preserve"> </w:t>
            </w:r>
          </w:p>
          <w:p w14:paraId="355105EF" w14:textId="77777777" w:rsidR="00754E3E" w:rsidRPr="004545F8" w:rsidRDefault="00754E3E" w:rsidP="00754E3E">
            <w:pPr>
              <w:pStyle w:val="ListParagraph"/>
              <w:numPr>
                <w:ilvl w:val="0"/>
                <w:numId w:val="3"/>
              </w:numPr>
              <w:spacing w:after="0" w:line="252" w:lineRule="auto"/>
              <w:rPr>
                <w:rFonts w:eastAsia="Times New Roman" w:cs="Calibri"/>
              </w:rPr>
            </w:pPr>
            <w:r w:rsidRPr="004545F8">
              <w:rPr>
                <w:rFonts w:eastAsia="Times New Roman" w:cs="Calibri"/>
                <w:sz w:val="20"/>
                <w:szCs w:val="20"/>
              </w:rPr>
              <w:t xml:space="preserve">learning </w:t>
            </w:r>
            <w:proofErr w:type="gramStart"/>
            <w:r w:rsidRPr="004545F8">
              <w:rPr>
                <w:rFonts w:eastAsia="Times New Roman" w:cs="Calibri"/>
                <w:sz w:val="20"/>
                <w:szCs w:val="20"/>
              </w:rPr>
              <w:t>guides;</w:t>
            </w:r>
            <w:proofErr w:type="gramEnd"/>
            <w:r w:rsidRPr="004545F8">
              <w:rPr>
                <w:rFonts w:eastAsia="Times New Roman" w:cs="Calibri"/>
                <w:sz w:val="20"/>
                <w:szCs w:val="20"/>
              </w:rPr>
              <w:t xml:space="preserve"> </w:t>
            </w:r>
          </w:p>
          <w:p w14:paraId="005D65B7" w14:textId="77777777" w:rsidR="00754E3E" w:rsidRPr="004545F8" w:rsidRDefault="00754E3E" w:rsidP="00754E3E">
            <w:pPr>
              <w:pStyle w:val="ListParagraph"/>
              <w:numPr>
                <w:ilvl w:val="0"/>
                <w:numId w:val="3"/>
              </w:numPr>
              <w:spacing w:after="0" w:line="252" w:lineRule="auto"/>
              <w:rPr>
                <w:rFonts w:eastAsia="Times New Roman" w:cs="Calibri"/>
              </w:rPr>
            </w:pPr>
            <w:r w:rsidRPr="004545F8">
              <w:rPr>
                <w:rFonts w:eastAsia="Times New Roman" w:cs="Calibri"/>
                <w:sz w:val="20"/>
                <w:szCs w:val="20"/>
              </w:rPr>
              <w:t>assessment guides</w:t>
            </w:r>
          </w:p>
          <w:p w14:paraId="1A13C053" w14:textId="77777777" w:rsidR="00754E3E" w:rsidRPr="004545F8" w:rsidRDefault="00754E3E" w:rsidP="00754E3E">
            <w:pPr>
              <w:pStyle w:val="ListParagraph"/>
              <w:numPr>
                <w:ilvl w:val="0"/>
                <w:numId w:val="3"/>
              </w:numPr>
              <w:spacing w:after="0" w:line="252" w:lineRule="auto"/>
              <w:rPr>
                <w:rFonts w:eastAsia="Times New Roman" w:cs="Calibri"/>
              </w:rPr>
            </w:pPr>
            <w:r w:rsidRPr="004545F8">
              <w:rPr>
                <w:rFonts w:eastAsia="Times New Roman" w:cs="Calibri"/>
                <w:sz w:val="20"/>
                <w:szCs w:val="20"/>
              </w:rPr>
              <w:t>Collaborative forums: Student forums and News forum.</w:t>
            </w:r>
          </w:p>
          <w:p w14:paraId="02C5F564" w14:textId="77777777" w:rsidR="00754E3E" w:rsidRPr="004545F8" w:rsidRDefault="00754E3E" w:rsidP="00754E3E">
            <w:pPr>
              <w:pStyle w:val="ListParagraph"/>
              <w:numPr>
                <w:ilvl w:val="0"/>
                <w:numId w:val="3"/>
              </w:numPr>
              <w:spacing w:after="0" w:line="252" w:lineRule="auto"/>
              <w:rPr>
                <w:rFonts w:eastAsia="Times New Roman" w:cs="Calibri"/>
              </w:rPr>
            </w:pPr>
            <w:r w:rsidRPr="004545F8">
              <w:rPr>
                <w:rFonts w:eastAsia="Times New Roman" w:cs="Calibri"/>
                <w:sz w:val="20"/>
                <w:szCs w:val="20"/>
              </w:rPr>
              <w:t>Turnitin assessment and feedback tool.</w:t>
            </w:r>
          </w:p>
          <w:p w14:paraId="7F63B8E0" w14:textId="77777777" w:rsidR="00754E3E" w:rsidRPr="004545F8" w:rsidRDefault="00754E3E" w:rsidP="003D0E46">
            <w:pPr>
              <w:spacing w:line="252" w:lineRule="auto"/>
              <w:ind w:left="720"/>
              <w:rPr>
                <w:rFonts w:eastAsia="Times New Roman" w:cs="Calibri"/>
              </w:rPr>
            </w:pPr>
          </w:p>
          <w:p w14:paraId="2FB85A94" w14:textId="77777777" w:rsidR="00754E3E" w:rsidRPr="005B1564" w:rsidRDefault="00754E3E" w:rsidP="003D0E46">
            <w:pPr>
              <w:spacing w:after="120"/>
              <w:rPr>
                <w:rFonts w:eastAsia="Times New Roman"/>
              </w:rPr>
            </w:pPr>
            <w:r w:rsidRPr="008E6725">
              <w:rPr>
                <w:sz w:val="20"/>
              </w:rPr>
              <w:t>All unit outlines are reviewed prior to the offering of the unit to take account of student and lecturer feedback.</w:t>
            </w:r>
          </w:p>
        </w:tc>
      </w:tr>
      <w:tr w:rsidR="00754E3E" w:rsidRPr="007C3638" w14:paraId="0060EE53" w14:textId="77777777" w:rsidTr="003D0E46">
        <w:tc>
          <w:tcPr>
            <w:tcW w:w="1744" w:type="dxa"/>
            <w:shd w:val="clear" w:color="auto" w:fill="auto"/>
          </w:tcPr>
          <w:p w14:paraId="5DDF719B" w14:textId="77777777" w:rsidR="00754E3E" w:rsidRPr="007C3638" w:rsidRDefault="00754E3E" w:rsidP="003D0E46">
            <w:pPr>
              <w:spacing w:before="120" w:after="120"/>
              <w:ind w:right="-57"/>
              <w:rPr>
                <w:rFonts w:ascii="Calibri" w:eastAsia="Calibri" w:hAnsi="Calibri" w:cs="Times New Roman"/>
                <w:b/>
                <w:sz w:val="20"/>
                <w:szCs w:val="20"/>
              </w:rPr>
            </w:pPr>
            <w:r w:rsidRPr="007C3638">
              <w:rPr>
                <w:rFonts w:ascii="Calibri" w:eastAsia="Calibri" w:hAnsi="Calibri" w:cs="Times New Roman"/>
                <w:b/>
                <w:sz w:val="20"/>
                <w:szCs w:val="20"/>
              </w:rPr>
              <w:lastRenderedPageBreak/>
              <w:t>Content</w:t>
            </w:r>
          </w:p>
        </w:tc>
        <w:tc>
          <w:tcPr>
            <w:tcW w:w="7959" w:type="dxa"/>
            <w:shd w:val="clear" w:color="auto" w:fill="auto"/>
          </w:tcPr>
          <w:p w14:paraId="60162FAF" w14:textId="77777777" w:rsidR="00754E3E" w:rsidRDefault="00754E3E" w:rsidP="003D0E46">
            <w:pPr>
              <w:spacing w:before="120"/>
              <w:ind w:left="445" w:right="-57" w:hanging="425"/>
              <w:rPr>
                <w:sz w:val="20"/>
                <w:szCs w:val="20"/>
              </w:rPr>
            </w:pPr>
            <w:r w:rsidRPr="0093777A">
              <w:rPr>
                <w:rFonts w:ascii="Calibri" w:hAnsi="Calibri" w:cs="Calibri"/>
                <w:b/>
                <w:bCs/>
                <w:noProof/>
                <w:sz w:val="20"/>
                <w:szCs w:val="20"/>
              </w:rPr>
              <w:t>1.</w:t>
            </w:r>
            <w:r>
              <w:rPr>
                <w:rFonts w:ascii="Calibri" w:hAnsi="Calibri" w:cs="Calibri"/>
                <w:b/>
                <w:bCs/>
                <w:sz w:val="20"/>
                <w:szCs w:val="20"/>
              </w:rPr>
              <w:t xml:space="preserve">      </w:t>
            </w:r>
            <w:r w:rsidRPr="0093777A">
              <w:rPr>
                <w:noProof/>
                <w:sz w:val="20"/>
                <w:szCs w:val="20"/>
              </w:rPr>
              <w:t>Psychology and sociology in sport: an introduction to theory and practice.</w:t>
            </w:r>
          </w:p>
          <w:p w14:paraId="4E302763" w14:textId="77777777" w:rsidR="00754E3E" w:rsidRDefault="00754E3E" w:rsidP="003D0E46">
            <w:pPr>
              <w:spacing w:before="120"/>
              <w:ind w:left="445" w:right="-57" w:hanging="425"/>
              <w:rPr>
                <w:sz w:val="20"/>
                <w:szCs w:val="20"/>
              </w:rPr>
            </w:pPr>
          </w:p>
          <w:p w14:paraId="2863E080" w14:textId="77777777" w:rsidR="00754E3E" w:rsidRDefault="00754E3E" w:rsidP="003D0E46">
            <w:pPr>
              <w:tabs>
                <w:tab w:val="left" w:pos="2268"/>
              </w:tabs>
              <w:ind w:left="423" w:right="-57" w:hanging="423"/>
              <w:rPr>
                <w:sz w:val="20"/>
                <w:szCs w:val="20"/>
              </w:rPr>
            </w:pPr>
            <w:r w:rsidRPr="0093777A">
              <w:rPr>
                <w:b/>
                <w:noProof/>
                <w:sz w:val="20"/>
                <w:szCs w:val="20"/>
              </w:rPr>
              <w:t>2.</w:t>
            </w:r>
            <w:r>
              <w:rPr>
                <w:b/>
                <w:sz w:val="20"/>
                <w:szCs w:val="20"/>
              </w:rPr>
              <w:t xml:space="preserve">      </w:t>
            </w:r>
            <w:r w:rsidRPr="0093777A">
              <w:rPr>
                <w:noProof/>
                <w:sz w:val="20"/>
                <w:szCs w:val="20"/>
              </w:rPr>
              <w:t>Foundations and theories of psychology and sociology in sport and coaching.</w:t>
            </w:r>
          </w:p>
          <w:p w14:paraId="1AA858AE" w14:textId="77777777" w:rsidR="00754E3E" w:rsidRDefault="00754E3E" w:rsidP="003D0E46">
            <w:pPr>
              <w:tabs>
                <w:tab w:val="left" w:pos="2268"/>
              </w:tabs>
              <w:ind w:left="423" w:right="-57" w:hanging="423"/>
              <w:rPr>
                <w:b/>
                <w:sz w:val="20"/>
                <w:szCs w:val="20"/>
              </w:rPr>
            </w:pPr>
          </w:p>
          <w:p w14:paraId="475EDE4E" w14:textId="77777777" w:rsidR="00754E3E" w:rsidRDefault="00754E3E" w:rsidP="003D0E46">
            <w:pPr>
              <w:tabs>
                <w:tab w:val="left" w:pos="2268"/>
              </w:tabs>
              <w:ind w:left="423" w:right="-57" w:hanging="423"/>
              <w:rPr>
                <w:sz w:val="20"/>
                <w:szCs w:val="20"/>
              </w:rPr>
            </w:pPr>
            <w:r w:rsidRPr="0093777A">
              <w:rPr>
                <w:b/>
                <w:noProof/>
                <w:sz w:val="20"/>
                <w:szCs w:val="20"/>
              </w:rPr>
              <w:t>3.</w:t>
            </w:r>
            <w:r>
              <w:rPr>
                <w:b/>
                <w:sz w:val="20"/>
                <w:szCs w:val="20"/>
              </w:rPr>
              <w:t xml:space="preserve">      </w:t>
            </w:r>
            <w:r w:rsidRPr="0093777A">
              <w:rPr>
                <w:noProof/>
                <w:sz w:val="20"/>
                <w:szCs w:val="20"/>
              </w:rPr>
              <w:t>Motivation and performance in sport and movement.</w:t>
            </w:r>
          </w:p>
          <w:p w14:paraId="1D834109" w14:textId="77777777" w:rsidR="00754E3E" w:rsidRDefault="00754E3E" w:rsidP="003D0E46">
            <w:pPr>
              <w:tabs>
                <w:tab w:val="left" w:pos="2268"/>
              </w:tabs>
              <w:ind w:left="423" w:right="-57" w:hanging="423"/>
              <w:rPr>
                <w:b/>
                <w:sz w:val="20"/>
                <w:szCs w:val="20"/>
              </w:rPr>
            </w:pPr>
          </w:p>
          <w:p w14:paraId="4F62C2EC" w14:textId="77777777" w:rsidR="00754E3E" w:rsidRDefault="00754E3E" w:rsidP="003D0E46">
            <w:pPr>
              <w:tabs>
                <w:tab w:val="left" w:pos="2268"/>
              </w:tabs>
              <w:ind w:left="423" w:right="-57" w:hanging="423"/>
              <w:rPr>
                <w:sz w:val="20"/>
                <w:szCs w:val="20"/>
              </w:rPr>
            </w:pPr>
            <w:r w:rsidRPr="0093777A">
              <w:rPr>
                <w:b/>
                <w:noProof/>
                <w:sz w:val="20"/>
                <w:szCs w:val="20"/>
              </w:rPr>
              <w:t>4.</w:t>
            </w:r>
            <w:r>
              <w:rPr>
                <w:b/>
                <w:sz w:val="20"/>
                <w:szCs w:val="20"/>
              </w:rPr>
              <w:t xml:space="preserve">      </w:t>
            </w:r>
            <w:r w:rsidRPr="0093777A">
              <w:rPr>
                <w:noProof/>
                <w:sz w:val="20"/>
                <w:szCs w:val="20"/>
              </w:rPr>
              <w:t>Teamwork, leadership and the social dimension of sport.</w:t>
            </w:r>
          </w:p>
          <w:p w14:paraId="1ADCAA9C" w14:textId="77777777" w:rsidR="00754E3E" w:rsidRDefault="00754E3E" w:rsidP="003D0E46">
            <w:pPr>
              <w:tabs>
                <w:tab w:val="left" w:pos="2268"/>
              </w:tabs>
              <w:ind w:left="423" w:right="-57" w:hanging="423"/>
              <w:rPr>
                <w:b/>
                <w:sz w:val="20"/>
                <w:szCs w:val="20"/>
              </w:rPr>
            </w:pPr>
          </w:p>
          <w:p w14:paraId="1E89D21B" w14:textId="77777777" w:rsidR="00754E3E" w:rsidRDefault="00754E3E" w:rsidP="003D0E46">
            <w:pPr>
              <w:tabs>
                <w:tab w:val="left" w:pos="2268"/>
              </w:tabs>
              <w:ind w:left="423" w:right="-57" w:hanging="423"/>
              <w:rPr>
                <w:sz w:val="20"/>
                <w:szCs w:val="20"/>
              </w:rPr>
            </w:pPr>
            <w:r w:rsidRPr="0093777A">
              <w:rPr>
                <w:b/>
                <w:noProof/>
                <w:sz w:val="20"/>
                <w:szCs w:val="20"/>
              </w:rPr>
              <w:t>5.</w:t>
            </w:r>
            <w:r>
              <w:rPr>
                <w:b/>
                <w:sz w:val="20"/>
                <w:szCs w:val="20"/>
              </w:rPr>
              <w:t xml:space="preserve">      </w:t>
            </w:r>
            <w:r w:rsidRPr="0093777A">
              <w:rPr>
                <w:noProof/>
                <w:sz w:val="20"/>
                <w:szCs w:val="20"/>
              </w:rPr>
              <w:t>Gender issues and sports.</w:t>
            </w:r>
          </w:p>
          <w:p w14:paraId="284E0876" w14:textId="77777777" w:rsidR="00754E3E" w:rsidRDefault="00754E3E" w:rsidP="003D0E46">
            <w:pPr>
              <w:tabs>
                <w:tab w:val="left" w:pos="2268"/>
              </w:tabs>
              <w:ind w:left="423" w:right="-57" w:hanging="423"/>
              <w:rPr>
                <w:b/>
                <w:sz w:val="20"/>
                <w:szCs w:val="20"/>
              </w:rPr>
            </w:pPr>
          </w:p>
          <w:p w14:paraId="54A7689D" w14:textId="77777777" w:rsidR="00754E3E" w:rsidRDefault="00754E3E" w:rsidP="003D0E46">
            <w:pPr>
              <w:tabs>
                <w:tab w:val="left" w:pos="2268"/>
              </w:tabs>
              <w:ind w:left="423" w:right="-57" w:hanging="423"/>
              <w:rPr>
                <w:sz w:val="20"/>
                <w:szCs w:val="20"/>
              </w:rPr>
            </w:pPr>
            <w:r w:rsidRPr="0093777A">
              <w:rPr>
                <w:b/>
                <w:noProof/>
                <w:sz w:val="20"/>
                <w:szCs w:val="20"/>
              </w:rPr>
              <w:t>6.</w:t>
            </w:r>
            <w:r>
              <w:rPr>
                <w:b/>
                <w:sz w:val="20"/>
                <w:szCs w:val="20"/>
              </w:rPr>
              <w:t xml:space="preserve">      </w:t>
            </w:r>
            <w:r w:rsidRPr="0093777A">
              <w:rPr>
                <w:noProof/>
                <w:sz w:val="20"/>
                <w:szCs w:val="20"/>
              </w:rPr>
              <w:t>Indigenous sport in Australia.</w:t>
            </w:r>
          </w:p>
          <w:p w14:paraId="35652F65" w14:textId="77777777" w:rsidR="00754E3E" w:rsidRDefault="00754E3E" w:rsidP="003D0E46">
            <w:pPr>
              <w:tabs>
                <w:tab w:val="left" w:pos="2268"/>
              </w:tabs>
              <w:ind w:left="423" w:right="-57" w:hanging="423"/>
              <w:rPr>
                <w:b/>
                <w:sz w:val="20"/>
                <w:szCs w:val="20"/>
              </w:rPr>
            </w:pPr>
          </w:p>
          <w:p w14:paraId="05D7FFCD" w14:textId="77777777" w:rsidR="00754E3E" w:rsidRDefault="00754E3E" w:rsidP="003D0E46">
            <w:pPr>
              <w:tabs>
                <w:tab w:val="left" w:pos="2268"/>
              </w:tabs>
              <w:ind w:left="423" w:right="-57" w:hanging="423"/>
              <w:rPr>
                <w:sz w:val="20"/>
                <w:szCs w:val="20"/>
              </w:rPr>
            </w:pPr>
            <w:r w:rsidRPr="0093777A">
              <w:rPr>
                <w:b/>
                <w:noProof/>
                <w:sz w:val="20"/>
                <w:szCs w:val="20"/>
              </w:rPr>
              <w:t>7.</w:t>
            </w:r>
            <w:r w:rsidRPr="00F13236">
              <w:rPr>
                <w:b/>
                <w:sz w:val="20"/>
                <w:szCs w:val="20"/>
              </w:rPr>
              <w:t xml:space="preserve">   </w:t>
            </w:r>
            <w:r>
              <w:rPr>
                <w:b/>
                <w:sz w:val="20"/>
                <w:szCs w:val="20"/>
              </w:rPr>
              <w:t xml:space="preserve">    </w:t>
            </w:r>
            <w:r w:rsidRPr="0093777A">
              <w:rPr>
                <w:noProof/>
                <w:sz w:val="20"/>
                <w:szCs w:val="20"/>
              </w:rPr>
              <w:t>Myths and paradoxes of sport and movement.</w:t>
            </w:r>
          </w:p>
          <w:p w14:paraId="4A7D013C" w14:textId="77777777" w:rsidR="00754E3E" w:rsidRDefault="00754E3E" w:rsidP="003D0E46">
            <w:pPr>
              <w:tabs>
                <w:tab w:val="left" w:pos="2268"/>
              </w:tabs>
              <w:ind w:left="423" w:right="-57" w:hanging="423"/>
              <w:rPr>
                <w:b/>
                <w:sz w:val="20"/>
                <w:szCs w:val="20"/>
              </w:rPr>
            </w:pPr>
          </w:p>
          <w:p w14:paraId="38A5499E" w14:textId="77777777" w:rsidR="00754E3E" w:rsidRDefault="00754E3E" w:rsidP="003D0E46">
            <w:pPr>
              <w:tabs>
                <w:tab w:val="left" w:pos="2268"/>
              </w:tabs>
              <w:ind w:left="423" w:right="-57" w:hanging="423"/>
              <w:rPr>
                <w:sz w:val="20"/>
                <w:szCs w:val="20"/>
              </w:rPr>
            </w:pPr>
            <w:r w:rsidRPr="0093777A">
              <w:rPr>
                <w:b/>
                <w:noProof/>
                <w:sz w:val="20"/>
                <w:szCs w:val="20"/>
              </w:rPr>
              <w:t>8.</w:t>
            </w:r>
            <w:r>
              <w:rPr>
                <w:sz w:val="20"/>
                <w:szCs w:val="20"/>
              </w:rPr>
              <w:t xml:space="preserve">        </w:t>
            </w:r>
            <w:r w:rsidRPr="0093777A">
              <w:rPr>
                <w:noProof/>
                <w:sz w:val="20"/>
                <w:szCs w:val="20"/>
              </w:rPr>
              <w:t>Competition, aggression and violence in sport.</w:t>
            </w:r>
          </w:p>
          <w:p w14:paraId="3805FEAD" w14:textId="77777777" w:rsidR="00754E3E" w:rsidRDefault="00754E3E" w:rsidP="003D0E46">
            <w:pPr>
              <w:tabs>
                <w:tab w:val="left" w:pos="2268"/>
              </w:tabs>
              <w:ind w:left="423" w:right="-57" w:hanging="423"/>
              <w:rPr>
                <w:b/>
                <w:sz w:val="20"/>
                <w:szCs w:val="20"/>
              </w:rPr>
            </w:pPr>
          </w:p>
          <w:p w14:paraId="5908093D" w14:textId="77777777" w:rsidR="00754E3E" w:rsidRDefault="00754E3E" w:rsidP="003D0E46">
            <w:pPr>
              <w:tabs>
                <w:tab w:val="left" w:pos="2268"/>
              </w:tabs>
              <w:ind w:left="423" w:right="-57" w:hanging="423"/>
              <w:rPr>
                <w:sz w:val="20"/>
                <w:szCs w:val="20"/>
              </w:rPr>
            </w:pPr>
            <w:r w:rsidRPr="0093777A">
              <w:rPr>
                <w:b/>
                <w:noProof/>
                <w:sz w:val="20"/>
                <w:szCs w:val="20"/>
              </w:rPr>
              <w:t>9.</w:t>
            </w:r>
            <w:r>
              <w:rPr>
                <w:sz w:val="20"/>
                <w:szCs w:val="20"/>
              </w:rPr>
              <w:t xml:space="preserve">        </w:t>
            </w:r>
            <w:r w:rsidRPr="0093777A">
              <w:rPr>
                <w:noProof/>
                <w:sz w:val="20"/>
                <w:szCs w:val="20"/>
              </w:rPr>
              <w:t>Sport and the spiritual: considering a Christ-centred, Bible-based perspective.</w:t>
            </w:r>
          </w:p>
          <w:p w14:paraId="2457538F" w14:textId="77777777" w:rsidR="00754E3E" w:rsidRDefault="00754E3E" w:rsidP="003D0E46">
            <w:pPr>
              <w:tabs>
                <w:tab w:val="left" w:pos="2268"/>
              </w:tabs>
              <w:ind w:left="423" w:right="-57" w:hanging="423"/>
              <w:rPr>
                <w:b/>
                <w:sz w:val="20"/>
                <w:szCs w:val="20"/>
              </w:rPr>
            </w:pPr>
          </w:p>
          <w:p w14:paraId="452D6C17" w14:textId="77777777" w:rsidR="00754E3E" w:rsidRDefault="00754E3E" w:rsidP="003D0E46">
            <w:pPr>
              <w:tabs>
                <w:tab w:val="left" w:pos="2268"/>
              </w:tabs>
              <w:ind w:left="423" w:right="-57" w:hanging="423"/>
              <w:rPr>
                <w:sz w:val="20"/>
                <w:szCs w:val="20"/>
              </w:rPr>
            </w:pPr>
            <w:r w:rsidRPr="0093777A">
              <w:rPr>
                <w:b/>
                <w:noProof/>
                <w:sz w:val="20"/>
                <w:szCs w:val="20"/>
              </w:rPr>
              <w:t>10.</w:t>
            </w:r>
            <w:r>
              <w:rPr>
                <w:sz w:val="20"/>
                <w:szCs w:val="20"/>
              </w:rPr>
              <w:t xml:space="preserve">      </w:t>
            </w:r>
            <w:r w:rsidRPr="0093777A">
              <w:rPr>
                <w:noProof/>
                <w:sz w:val="20"/>
                <w:szCs w:val="20"/>
              </w:rPr>
              <w:t>Pedagogies and practices for sport and coaching.</w:t>
            </w:r>
          </w:p>
          <w:p w14:paraId="7A9891B5" w14:textId="77777777" w:rsidR="00754E3E" w:rsidRDefault="00754E3E" w:rsidP="003D0E46">
            <w:pPr>
              <w:tabs>
                <w:tab w:val="left" w:pos="2268"/>
              </w:tabs>
              <w:ind w:left="423" w:right="-57" w:hanging="423"/>
              <w:rPr>
                <w:b/>
                <w:sz w:val="20"/>
                <w:szCs w:val="20"/>
              </w:rPr>
            </w:pPr>
          </w:p>
          <w:p w14:paraId="4A1AC769" w14:textId="77777777" w:rsidR="00754E3E" w:rsidRPr="00D95EAF" w:rsidRDefault="00754E3E" w:rsidP="003D0E46">
            <w:pPr>
              <w:tabs>
                <w:tab w:val="left" w:pos="2268"/>
              </w:tabs>
              <w:ind w:left="423" w:right="-57" w:hanging="423"/>
              <w:rPr>
                <w:sz w:val="20"/>
                <w:szCs w:val="20"/>
              </w:rPr>
            </w:pPr>
            <w:r>
              <w:rPr>
                <w:sz w:val="20"/>
                <w:szCs w:val="20"/>
              </w:rPr>
              <w:t xml:space="preserve">     </w:t>
            </w:r>
          </w:p>
        </w:tc>
      </w:tr>
      <w:tr w:rsidR="00754E3E" w:rsidRPr="007C3638" w14:paraId="58347C5D" w14:textId="77777777" w:rsidTr="003D0E46">
        <w:tc>
          <w:tcPr>
            <w:tcW w:w="1744" w:type="dxa"/>
            <w:shd w:val="clear" w:color="auto" w:fill="auto"/>
          </w:tcPr>
          <w:p w14:paraId="21A39E33" w14:textId="77777777" w:rsidR="00754E3E" w:rsidRPr="008E6725" w:rsidRDefault="00754E3E" w:rsidP="003D0E46">
            <w:pPr>
              <w:spacing w:before="120" w:after="120"/>
              <w:ind w:right="-57"/>
              <w:rPr>
                <w:rFonts w:ascii="Calibri" w:eastAsia="Calibri" w:hAnsi="Calibri" w:cs="Times New Roman"/>
                <w:b/>
                <w:sz w:val="20"/>
                <w:szCs w:val="20"/>
              </w:rPr>
            </w:pPr>
            <w:r w:rsidRPr="008E6725">
              <w:rPr>
                <w:rFonts w:ascii="Calibri" w:eastAsia="Calibri" w:hAnsi="Calibri" w:cs="Times New Roman"/>
                <w:b/>
                <w:sz w:val="20"/>
                <w:szCs w:val="20"/>
              </w:rPr>
              <w:t>Learning Outcomes</w:t>
            </w:r>
          </w:p>
        </w:tc>
        <w:tc>
          <w:tcPr>
            <w:tcW w:w="7959" w:type="dxa"/>
            <w:shd w:val="clear" w:color="auto" w:fill="auto"/>
          </w:tcPr>
          <w:p w14:paraId="1CF8DF46" w14:textId="77777777" w:rsidR="00754E3E" w:rsidRDefault="00754E3E" w:rsidP="003D0E46">
            <w:pPr>
              <w:spacing w:before="120"/>
            </w:pPr>
            <w:r w:rsidRPr="007C3638">
              <w:rPr>
                <w:rFonts w:ascii="Calibri" w:eastAsia="Calibri" w:hAnsi="Calibri" w:cs="Times New Roman"/>
                <w:sz w:val="20"/>
                <w:szCs w:val="20"/>
              </w:rPr>
              <w:t xml:space="preserve">On completion of this unit, </w:t>
            </w:r>
            <w:r>
              <w:rPr>
                <w:rFonts w:ascii="Calibri" w:eastAsia="Calibri" w:hAnsi="Calibri" w:cs="Times New Roman"/>
                <w:sz w:val="20"/>
                <w:szCs w:val="20"/>
              </w:rPr>
              <w:t>pre-service</w:t>
            </w:r>
            <w:r w:rsidRPr="007C3638">
              <w:rPr>
                <w:rFonts w:ascii="Calibri" w:eastAsia="Calibri" w:hAnsi="Calibri" w:cs="Times New Roman"/>
                <w:sz w:val="20"/>
                <w:szCs w:val="20"/>
              </w:rPr>
              <w:t xml:space="preserve"> teachers will have provided evidence that they have:</w:t>
            </w:r>
            <w:r>
              <w:t xml:space="preserve"> </w:t>
            </w:r>
          </w:p>
          <w:p w14:paraId="129A5301" w14:textId="77777777" w:rsidR="00754E3E" w:rsidRDefault="00754E3E" w:rsidP="003D0E46">
            <w:pPr>
              <w:rPr>
                <w:b/>
                <w:noProof/>
                <w:sz w:val="20"/>
                <w:szCs w:val="20"/>
              </w:rPr>
            </w:pPr>
          </w:p>
          <w:p w14:paraId="456F0748" w14:textId="77777777" w:rsidR="00754E3E" w:rsidRDefault="00754E3E" w:rsidP="003D0E46">
            <w:pPr>
              <w:rPr>
                <w:noProof/>
                <w:sz w:val="20"/>
                <w:szCs w:val="20"/>
              </w:rPr>
            </w:pPr>
            <w:r w:rsidRPr="0093777A">
              <w:rPr>
                <w:b/>
                <w:noProof/>
                <w:sz w:val="20"/>
                <w:szCs w:val="20"/>
              </w:rPr>
              <w:t>1.</w:t>
            </w:r>
            <w:r>
              <w:rPr>
                <w:b/>
                <w:noProof/>
                <w:sz w:val="20"/>
                <w:szCs w:val="20"/>
              </w:rPr>
              <w:t xml:space="preserve">      </w:t>
            </w:r>
            <w:r w:rsidRPr="0093777A">
              <w:rPr>
                <w:noProof/>
                <w:sz w:val="20"/>
                <w:szCs w:val="20"/>
              </w:rPr>
              <w:t>understood and interrogated how foundational knowledge and theories of psychology and sociology influences engagement in sports and movement;</w:t>
            </w:r>
            <w:r w:rsidRPr="005E441A">
              <w:rPr>
                <w:noProof/>
                <w:sz w:val="20"/>
                <w:szCs w:val="20"/>
              </w:rPr>
              <w:t xml:space="preserve"> </w:t>
            </w:r>
          </w:p>
          <w:p w14:paraId="4F773EA8" w14:textId="77777777" w:rsidR="00754E3E" w:rsidRPr="005E441A" w:rsidRDefault="00754E3E" w:rsidP="003D0E46">
            <w:pPr>
              <w:ind w:left="417"/>
              <w:rPr>
                <w:sz w:val="20"/>
                <w:szCs w:val="20"/>
              </w:rPr>
            </w:pPr>
            <w:r w:rsidRPr="0093777A">
              <w:rPr>
                <w:noProof/>
                <w:sz w:val="20"/>
                <w:szCs w:val="20"/>
              </w:rPr>
              <w:t>Graduate Attributes: 1,2,4,5</w:t>
            </w:r>
          </w:p>
          <w:p w14:paraId="2CAB8348" w14:textId="77777777" w:rsidR="00754E3E" w:rsidRDefault="00754E3E" w:rsidP="003D0E46">
            <w:pPr>
              <w:rPr>
                <w:b/>
                <w:noProof/>
                <w:sz w:val="20"/>
                <w:szCs w:val="20"/>
              </w:rPr>
            </w:pPr>
          </w:p>
          <w:p w14:paraId="4AD8293D" w14:textId="77777777" w:rsidR="00754E3E" w:rsidRDefault="00754E3E" w:rsidP="003D0E46">
            <w:pPr>
              <w:rPr>
                <w:noProof/>
                <w:sz w:val="20"/>
                <w:szCs w:val="20"/>
              </w:rPr>
            </w:pPr>
            <w:r w:rsidRPr="0093777A">
              <w:rPr>
                <w:b/>
                <w:noProof/>
                <w:sz w:val="20"/>
                <w:szCs w:val="20"/>
              </w:rPr>
              <w:t>2.</w:t>
            </w:r>
            <w:r>
              <w:rPr>
                <w:b/>
                <w:noProof/>
                <w:sz w:val="20"/>
                <w:szCs w:val="20"/>
              </w:rPr>
              <w:t xml:space="preserve">      </w:t>
            </w:r>
            <w:r w:rsidRPr="0093777A">
              <w:rPr>
                <w:noProof/>
                <w:sz w:val="20"/>
                <w:szCs w:val="20"/>
              </w:rPr>
              <w:t>analysed and evaluated critically, issues that impact sports and movement using psychological and sociological theories and knowledge of sport;</w:t>
            </w:r>
            <w:r w:rsidRPr="005E441A">
              <w:rPr>
                <w:noProof/>
                <w:sz w:val="20"/>
                <w:szCs w:val="20"/>
              </w:rPr>
              <w:t xml:space="preserve"> </w:t>
            </w:r>
          </w:p>
          <w:p w14:paraId="61B2D8F5" w14:textId="77777777" w:rsidR="00754E3E" w:rsidRPr="00FD54C0" w:rsidRDefault="00754E3E" w:rsidP="003D0E46">
            <w:pPr>
              <w:ind w:left="417"/>
              <w:rPr>
                <w:noProof/>
                <w:sz w:val="20"/>
                <w:szCs w:val="20"/>
              </w:rPr>
            </w:pPr>
            <w:r w:rsidRPr="0093777A">
              <w:rPr>
                <w:noProof/>
                <w:sz w:val="20"/>
                <w:szCs w:val="20"/>
              </w:rPr>
              <w:t>Graduate Attributes: 1,2,4,5</w:t>
            </w:r>
          </w:p>
          <w:p w14:paraId="253A1A01" w14:textId="77777777" w:rsidR="00754E3E" w:rsidRDefault="00754E3E" w:rsidP="003D0E46">
            <w:pPr>
              <w:rPr>
                <w:b/>
                <w:noProof/>
                <w:sz w:val="20"/>
                <w:szCs w:val="20"/>
              </w:rPr>
            </w:pPr>
          </w:p>
          <w:p w14:paraId="41045A86" w14:textId="77777777" w:rsidR="00754E3E" w:rsidRDefault="00754E3E" w:rsidP="003D0E46">
            <w:pPr>
              <w:ind w:left="445" w:hanging="425"/>
              <w:rPr>
                <w:noProof/>
                <w:sz w:val="20"/>
                <w:szCs w:val="20"/>
              </w:rPr>
            </w:pPr>
            <w:r w:rsidRPr="0093777A">
              <w:rPr>
                <w:b/>
                <w:noProof/>
                <w:sz w:val="20"/>
                <w:szCs w:val="20"/>
              </w:rPr>
              <w:t>3.</w:t>
            </w:r>
            <w:r>
              <w:rPr>
                <w:b/>
                <w:noProof/>
                <w:sz w:val="20"/>
                <w:szCs w:val="20"/>
              </w:rPr>
              <w:t xml:space="preserve">      </w:t>
            </w:r>
            <w:r w:rsidRPr="0093777A">
              <w:rPr>
                <w:noProof/>
                <w:sz w:val="20"/>
                <w:szCs w:val="20"/>
              </w:rPr>
              <w:t>analysed critically issues raised by commitment to Christian faith and engagement in sports and movement;</w:t>
            </w:r>
            <w:r w:rsidRPr="005E441A">
              <w:rPr>
                <w:noProof/>
                <w:sz w:val="20"/>
                <w:szCs w:val="20"/>
              </w:rPr>
              <w:t xml:space="preserve"> </w:t>
            </w:r>
          </w:p>
          <w:p w14:paraId="5F11AF6E" w14:textId="77777777" w:rsidR="00754E3E" w:rsidRDefault="00754E3E" w:rsidP="003D0E46">
            <w:pPr>
              <w:ind w:left="417"/>
              <w:rPr>
                <w:noProof/>
                <w:sz w:val="20"/>
                <w:szCs w:val="20"/>
              </w:rPr>
            </w:pPr>
            <w:r w:rsidRPr="0093777A">
              <w:rPr>
                <w:noProof/>
                <w:sz w:val="20"/>
                <w:szCs w:val="20"/>
              </w:rPr>
              <w:t>Graduate Attributes: 1,2,3,4</w:t>
            </w:r>
          </w:p>
          <w:p w14:paraId="4483E641" w14:textId="77777777" w:rsidR="00754E3E" w:rsidRPr="005E441A" w:rsidRDefault="00754E3E" w:rsidP="003D0E46">
            <w:pPr>
              <w:ind w:left="417"/>
              <w:rPr>
                <w:noProof/>
                <w:sz w:val="20"/>
                <w:szCs w:val="20"/>
              </w:rPr>
            </w:pPr>
          </w:p>
          <w:p w14:paraId="1325168B" w14:textId="77777777" w:rsidR="00754E3E" w:rsidRDefault="00754E3E" w:rsidP="003D0E46">
            <w:pPr>
              <w:ind w:left="445" w:hanging="445"/>
              <w:rPr>
                <w:noProof/>
                <w:sz w:val="20"/>
                <w:szCs w:val="20"/>
              </w:rPr>
            </w:pPr>
            <w:r w:rsidRPr="0093777A">
              <w:rPr>
                <w:b/>
                <w:noProof/>
                <w:sz w:val="20"/>
                <w:szCs w:val="20"/>
              </w:rPr>
              <w:lastRenderedPageBreak/>
              <w:t>4.</w:t>
            </w:r>
            <w:r>
              <w:rPr>
                <w:b/>
                <w:noProof/>
                <w:sz w:val="20"/>
                <w:szCs w:val="20"/>
              </w:rPr>
              <w:t xml:space="preserve">      </w:t>
            </w:r>
            <w:r w:rsidRPr="0093777A">
              <w:rPr>
                <w:noProof/>
                <w:sz w:val="20"/>
                <w:szCs w:val="20"/>
              </w:rPr>
              <w:t>critically reflected upon issues raised by the psychology and sociology of sport and movement from a Christian perspective;</w:t>
            </w:r>
            <w:r w:rsidRPr="005E441A">
              <w:rPr>
                <w:noProof/>
                <w:sz w:val="20"/>
                <w:szCs w:val="20"/>
              </w:rPr>
              <w:t xml:space="preserve"> </w:t>
            </w:r>
          </w:p>
          <w:p w14:paraId="10DE9E8D" w14:textId="77777777" w:rsidR="00754E3E" w:rsidRPr="005E441A" w:rsidRDefault="00754E3E" w:rsidP="003D0E46">
            <w:pPr>
              <w:ind w:left="417"/>
              <w:rPr>
                <w:noProof/>
                <w:sz w:val="20"/>
                <w:szCs w:val="20"/>
              </w:rPr>
            </w:pPr>
            <w:r w:rsidRPr="0093777A">
              <w:rPr>
                <w:noProof/>
                <w:sz w:val="20"/>
                <w:szCs w:val="20"/>
              </w:rPr>
              <w:t>Graduate Attributes: 1,2,3,4,7</w:t>
            </w:r>
          </w:p>
          <w:p w14:paraId="477548B6" w14:textId="77777777" w:rsidR="00754E3E" w:rsidRDefault="00754E3E" w:rsidP="003D0E46">
            <w:pPr>
              <w:rPr>
                <w:b/>
                <w:noProof/>
                <w:sz w:val="20"/>
                <w:szCs w:val="20"/>
              </w:rPr>
            </w:pPr>
          </w:p>
          <w:p w14:paraId="79733E83" w14:textId="77777777" w:rsidR="00754E3E" w:rsidRDefault="00754E3E" w:rsidP="003D0E46">
            <w:pPr>
              <w:ind w:left="445" w:hanging="425"/>
              <w:rPr>
                <w:noProof/>
                <w:sz w:val="20"/>
                <w:szCs w:val="20"/>
              </w:rPr>
            </w:pPr>
            <w:r w:rsidRPr="0093777A">
              <w:rPr>
                <w:b/>
                <w:noProof/>
                <w:sz w:val="20"/>
                <w:szCs w:val="20"/>
              </w:rPr>
              <w:t>5.</w:t>
            </w:r>
            <w:r>
              <w:rPr>
                <w:b/>
                <w:noProof/>
                <w:sz w:val="20"/>
                <w:szCs w:val="20"/>
              </w:rPr>
              <w:t xml:space="preserve">      </w:t>
            </w:r>
            <w:r w:rsidRPr="0093777A">
              <w:rPr>
                <w:noProof/>
                <w:sz w:val="20"/>
                <w:szCs w:val="20"/>
              </w:rPr>
              <w:t>applied psychological and sociological theories to the development of pedagogies and practices for sport and movement; and</w:t>
            </w:r>
            <w:r w:rsidRPr="005E441A">
              <w:rPr>
                <w:noProof/>
                <w:sz w:val="20"/>
                <w:szCs w:val="20"/>
              </w:rPr>
              <w:t xml:space="preserve"> </w:t>
            </w:r>
          </w:p>
          <w:p w14:paraId="553223F8" w14:textId="77777777" w:rsidR="00754E3E" w:rsidRPr="005E441A" w:rsidRDefault="00754E3E" w:rsidP="003D0E46">
            <w:pPr>
              <w:ind w:left="417"/>
              <w:rPr>
                <w:noProof/>
                <w:sz w:val="20"/>
                <w:szCs w:val="20"/>
              </w:rPr>
            </w:pPr>
            <w:r w:rsidRPr="0093777A">
              <w:rPr>
                <w:noProof/>
                <w:sz w:val="20"/>
                <w:szCs w:val="20"/>
              </w:rPr>
              <w:t>Graduate Attributes: 1,2,4,5</w:t>
            </w:r>
          </w:p>
          <w:p w14:paraId="7F9ACF03" w14:textId="77777777" w:rsidR="00754E3E" w:rsidRDefault="00754E3E" w:rsidP="003D0E46">
            <w:pPr>
              <w:rPr>
                <w:b/>
                <w:noProof/>
                <w:sz w:val="20"/>
                <w:szCs w:val="20"/>
              </w:rPr>
            </w:pPr>
          </w:p>
          <w:p w14:paraId="710491D6" w14:textId="77777777" w:rsidR="00754E3E" w:rsidRDefault="00754E3E" w:rsidP="003D0E46">
            <w:pPr>
              <w:ind w:left="445" w:hanging="425"/>
              <w:rPr>
                <w:noProof/>
                <w:sz w:val="20"/>
                <w:szCs w:val="20"/>
              </w:rPr>
            </w:pPr>
            <w:r w:rsidRPr="0093777A">
              <w:rPr>
                <w:b/>
                <w:noProof/>
                <w:sz w:val="20"/>
                <w:szCs w:val="20"/>
              </w:rPr>
              <w:t>6.</w:t>
            </w:r>
            <w:r>
              <w:rPr>
                <w:b/>
                <w:noProof/>
                <w:sz w:val="20"/>
                <w:szCs w:val="20"/>
              </w:rPr>
              <w:t xml:space="preserve">      </w:t>
            </w:r>
            <w:r w:rsidRPr="0093777A">
              <w:rPr>
                <w:noProof/>
                <w:sz w:val="20"/>
                <w:szCs w:val="20"/>
              </w:rPr>
              <w:t>communicated at an appropriate tertiary standard, with special attention to design elements, grammar usage, logical relations, style, referencing and presentation.</w:t>
            </w:r>
            <w:r w:rsidRPr="005E441A">
              <w:rPr>
                <w:noProof/>
                <w:sz w:val="20"/>
                <w:szCs w:val="20"/>
              </w:rPr>
              <w:t xml:space="preserve"> </w:t>
            </w:r>
          </w:p>
          <w:p w14:paraId="575BA05F" w14:textId="77777777" w:rsidR="00754E3E" w:rsidRDefault="00754E3E" w:rsidP="003D0E46">
            <w:pPr>
              <w:ind w:left="417"/>
              <w:rPr>
                <w:noProof/>
                <w:sz w:val="20"/>
                <w:szCs w:val="20"/>
              </w:rPr>
            </w:pPr>
            <w:r w:rsidRPr="0093777A">
              <w:rPr>
                <w:noProof/>
                <w:sz w:val="20"/>
                <w:szCs w:val="20"/>
              </w:rPr>
              <w:t>Graduate Attributes: 6</w:t>
            </w:r>
          </w:p>
          <w:p w14:paraId="7124506C" w14:textId="77777777" w:rsidR="00754E3E" w:rsidRPr="005E441A" w:rsidRDefault="00754E3E" w:rsidP="003D0E46">
            <w:pPr>
              <w:ind w:left="417"/>
              <w:rPr>
                <w:noProof/>
                <w:sz w:val="20"/>
                <w:szCs w:val="20"/>
              </w:rPr>
            </w:pPr>
          </w:p>
          <w:p w14:paraId="192E3F5D" w14:textId="77777777" w:rsidR="00754E3E" w:rsidRDefault="00754E3E" w:rsidP="003D0E46">
            <w:pPr>
              <w:rPr>
                <w:b/>
                <w:noProof/>
                <w:sz w:val="20"/>
                <w:szCs w:val="20"/>
              </w:rPr>
            </w:pPr>
          </w:p>
          <w:p w14:paraId="1E419DA4" w14:textId="77777777" w:rsidR="00754E3E" w:rsidRDefault="00754E3E" w:rsidP="003D0E46">
            <w:pPr>
              <w:rPr>
                <w:b/>
                <w:noProof/>
                <w:sz w:val="20"/>
                <w:szCs w:val="20"/>
              </w:rPr>
            </w:pPr>
          </w:p>
          <w:p w14:paraId="564961A9" w14:textId="77777777" w:rsidR="00754E3E" w:rsidRPr="00FD54C0" w:rsidRDefault="00754E3E" w:rsidP="003D0E46">
            <w:pPr>
              <w:rPr>
                <w:sz w:val="20"/>
                <w:szCs w:val="20"/>
              </w:rPr>
            </w:pPr>
          </w:p>
        </w:tc>
      </w:tr>
      <w:tr w:rsidR="00754E3E" w:rsidRPr="007C3638" w14:paraId="00E05636" w14:textId="77777777" w:rsidTr="003D0E46">
        <w:tc>
          <w:tcPr>
            <w:tcW w:w="1744" w:type="dxa"/>
            <w:shd w:val="clear" w:color="auto" w:fill="auto"/>
          </w:tcPr>
          <w:p w14:paraId="7093F22B" w14:textId="77777777" w:rsidR="00754E3E" w:rsidRPr="007C3638" w:rsidRDefault="00754E3E" w:rsidP="003D0E46">
            <w:pPr>
              <w:spacing w:before="240" w:after="120"/>
              <w:ind w:right="-57"/>
              <w:rPr>
                <w:rFonts w:ascii="Calibri" w:eastAsia="Calibri" w:hAnsi="Calibri" w:cs="Times New Roman"/>
                <w:b/>
                <w:sz w:val="20"/>
                <w:szCs w:val="20"/>
              </w:rPr>
            </w:pPr>
            <w:r w:rsidRPr="008E6725">
              <w:rPr>
                <w:rFonts w:ascii="Calibri" w:eastAsia="Calibri" w:hAnsi="Calibri" w:cs="Times New Roman"/>
                <w:b/>
                <w:sz w:val="20"/>
                <w:szCs w:val="20"/>
              </w:rPr>
              <w:lastRenderedPageBreak/>
              <w:t>Assessment tasks</w:t>
            </w:r>
          </w:p>
        </w:tc>
        <w:tc>
          <w:tcPr>
            <w:tcW w:w="7959" w:type="dxa"/>
            <w:shd w:val="clear" w:color="auto" w:fill="auto"/>
          </w:tcPr>
          <w:p w14:paraId="76BE5B85" w14:textId="77777777" w:rsidR="00754E3E" w:rsidRPr="009713C3" w:rsidRDefault="00754E3E" w:rsidP="003D0E46">
            <w:pPr>
              <w:spacing w:before="240" w:after="120"/>
              <w:ind w:right="-57"/>
              <w:rPr>
                <w:rFonts w:ascii="Calibri" w:hAnsi="Calibri"/>
                <w:b/>
                <w:sz w:val="20"/>
                <w:szCs w:val="20"/>
              </w:rPr>
            </w:pPr>
            <w:r w:rsidRPr="0093777A">
              <w:rPr>
                <w:rFonts w:ascii="Calibri" w:hAnsi="Calibri"/>
                <w:b/>
                <w:noProof/>
                <w:sz w:val="20"/>
                <w:szCs w:val="20"/>
              </w:rPr>
              <w:t>Task 1</w:t>
            </w:r>
            <w:r>
              <w:rPr>
                <w:rFonts w:ascii="Calibri" w:eastAsia="Calibri" w:hAnsi="Calibri" w:cs="Times New Roman"/>
                <w:b/>
                <w:noProof/>
                <w:sz w:val="20"/>
                <w:szCs w:val="20"/>
              </w:rPr>
              <w:t xml:space="preserve">: </w:t>
            </w:r>
            <w:r w:rsidRPr="0093777A">
              <w:rPr>
                <w:rFonts w:ascii="Calibri" w:eastAsia="Calibri" w:hAnsi="Calibri" w:cs="Times New Roman"/>
                <w:b/>
                <w:noProof/>
                <w:sz w:val="20"/>
                <w:szCs w:val="20"/>
              </w:rPr>
              <w:t>Investigation</w:t>
            </w:r>
          </w:p>
          <w:p w14:paraId="7FC9FFEA" w14:textId="77777777" w:rsidR="00754E3E" w:rsidRPr="00151F29" w:rsidRDefault="00754E3E" w:rsidP="003D0E46">
            <w:pPr>
              <w:tabs>
                <w:tab w:val="left" w:pos="2268"/>
              </w:tabs>
              <w:spacing w:before="120" w:after="120"/>
              <w:ind w:right="-57"/>
              <w:rPr>
                <w:rFonts w:eastAsia="Calibri"/>
                <w:noProof/>
                <w:sz w:val="20"/>
                <w:szCs w:val="20"/>
              </w:rPr>
            </w:pPr>
            <w:r w:rsidRPr="00151F29">
              <w:rPr>
                <w:rFonts w:eastAsia="Calibri"/>
                <w:noProof/>
                <w:sz w:val="20"/>
                <w:szCs w:val="20"/>
              </w:rPr>
              <w:t xml:space="preserve">Create a thesis statement to identify a core idea or concept related to the place of psychology and sociology in the teaching of sport and movement. This statement then needs to be explained and justified using quality research, providing explanations of these ideas in context. </w:t>
            </w:r>
          </w:p>
          <w:p w14:paraId="036BA4EE" w14:textId="77777777" w:rsidR="00754E3E" w:rsidRDefault="00754E3E" w:rsidP="003D0E46">
            <w:pPr>
              <w:tabs>
                <w:tab w:val="left" w:pos="2268"/>
              </w:tabs>
              <w:spacing w:before="120" w:after="120"/>
              <w:ind w:right="-57"/>
              <w:rPr>
                <w:rFonts w:eastAsia="Calibri"/>
                <w:noProof/>
                <w:sz w:val="20"/>
                <w:szCs w:val="20"/>
              </w:rPr>
            </w:pPr>
            <w:r w:rsidRPr="00151F29">
              <w:rPr>
                <w:rFonts w:eastAsia="Calibri"/>
                <w:noProof/>
                <w:sz w:val="20"/>
                <w:szCs w:val="20"/>
              </w:rPr>
              <w:t>Some suggested areas for context that may be considered but may not be limited to could be: Motivation and performance; Teamwork, leadership and the social dimension of sport; Gender issues in sport and/or; Indigenous sport in Australia. An example of this statement may be something like: “Internal motivation should be the key to training individual athletes to ultimately influence team success</w:t>
            </w:r>
            <w:r>
              <w:t>.”</w:t>
            </w:r>
          </w:p>
          <w:p w14:paraId="53A2E7BF" w14:textId="77777777" w:rsidR="00754E3E" w:rsidRPr="009D43E7" w:rsidRDefault="00754E3E" w:rsidP="003D0E46">
            <w:pPr>
              <w:tabs>
                <w:tab w:val="left" w:pos="2268"/>
              </w:tabs>
              <w:spacing w:before="120" w:after="120"/>
              <w:ind w:right="-57"/>
              <w:rPr>
                <w:rFonts w:eastAsia="Calibri"/>
                <w:noProof/>
                <w:sz w:val="20"/>
                <w:szCs w:val="20"/>
              </w:rPr>
            </w:pPr>
            <w:r>
              <w:rPr>
                <w:rFonts w:eastAsia="Calibri"/>
                <w:noProof/>
                <w:sz w:val="20"/>
                <w:szCs w:val="20"/>
              </w:rPr>
              <w:t>Word Length/Duration:</w:t>
            </w:r>
            <w:r>
              <w:rPr>
                <w:rFonts w:eastAsia="Calibri"/>
                <w:noProof/>
                <w:sz w:val="20"/>
                <w:szCs w:val="20"/>
              </w:rPr>
              <w:tab/>
            </w:r>
            <w:r w:rsidRPr="0093777A">
              <w:rPr>
                <w:rFonts w:ascii="Calibri" w:eastAsia="Calibri" w:hAnsi="Calibri"/>
                <w:noProof/>
                <w:sz w:val="20"/>
                <w:szCs w:val="20"/>
              </w:rPr>
              <w:t>2,000 words</w:t>
            </w:r>
          </w:p>
          <w:p w14:paraId="2BA16773" w14:textId="77777777" w:rsidR="00754E3E" w:rsidRPr="009D43E7" w:rsidRDefault="00754E3E" w:rsidP="003D0E46">
            <w:pPr>
              <w:tabs>
                <w:tab w:val="left" w:pos="2268"/>
              </w:tabs>
              <w:spacing w:before="120" w:after="120"/>
              <w:ind w:right="-57"/>
              <w:rPr>
                <w:rFonts w:eastAsia="Calibri"/>
                <w:noProof/>
                <w:sz w:val="20"/>
                <w:szCs w:val="20"/>
              </w:rPr>
            </w:pPr>
            <w:r w:rsidRPr="009D43E7">
              <w:rPr>
                <w:rFonts w:eastAsia="Calibri"/>
                <w:noProof/>
                <w:sz w:val="20"/>
                <w:szCs w:val="20"/>
              </w:rPr>
              <w:t>Weighting:</w:t>
            </w:r>
            <w:r w:rsidRPr="009D43E7">
              <w:rPr>
                <w:rFonts w:eastAsia="Calibri"/>
                <w:noProof/>
                <w:sz w:val="20"/>
                <w:szCs w:val="20"/>
              </w:rPr>
              <w:tab/>
            </w:r>
            <w:r w:rsidRPr="0093777A">
              <w:rPr>
                <w:rFonts w:eastAsia="Calibri"/>
                <w:noProof/>
                <w:sz w:val="20"/>
                <w:szCs w:val="20"/>
              </w:rPr>
              <w:t>40%</w:t>
            </w:r>
          </w:p>
          <w:p w14:paraId="6A0A712E" w14:textId="77777777" w:rsidR="00754E3E" w:rsidRDefault="00754E3E" w:rsidP="003D0E46">
            <w:pPr>
              <w:tabs>
                <w:tab w:val="left" w:pos="2268"/>
              </w:tabs>
              <w:spacing w:before="120" w:after="120"/>
              <w:ind w:right="-57"/>
              <w:rPr>
                <w:rFonts w:ascii="Calibri" w:eastAsia="Calibri" w:hAnsi="Calibri"/>
                <w:noProof/>
                <w:sz w:val="20"/>
                <w:szCs w:val="20"/>
              </w:rPr>
            </w:pPr>
            <w:r w:rsidRPr="009D43E7">
              <w:rPr>
                <w:rFonts w:eastAsia="Calibri"/>
                <w:noProof/>
                <w:sz w:val="20"/>
                <w:szCs w:val="20"/>
              </w:rPr>
              <w:t>Assessed:</w:t>
            </w:r>
            <w:r w:rsidRPr="009D43E7">
              <w:rPr>
                <w:rFonts w:eastAsia="Calibri"/>
                <w:noProof/>
                <w:sz w:val="20"/>
                <w:szCs w:val="20"/>
              </w:rPr>
              <w:tab/>
            </w:r>
            <w:r w:rsidRPr="0093777A">
              <w:rPr>
                <w:rFonts w:ascii="Calibri" w:eastAsia="Calibri" w:hAnsi="Calibri"/>
                <w:noProof/>
                <w:sz w:val="20"/>
                <w:szCs w:val="20"/>
              </w:rPr>
              <w:t>Week 7</w:t>
            </w:r>
          </w:p>
          <w:p w14:paraId="2DA4D9B6" w14:textId="77777777" w:rsidR="00754E3E" w:rsidRPr="009713C3" w:rsidRDefault="00754E3E" w:rsidP="003D0E46">
            <w:pPr>
              <w:spacing w:before="120" w:after="120"/>
              <w:ind w:right="-57"/>
              <w:rPr>
                <w:rFonts w:ascii="Calibri" w:eastAsia="Calibri" w:hAnsi="Calibri" w:cs="Times New Roman"/>
                <w:b/>
                <w:noProof/>
                <w:sz w:val="20"/>
                <w:szCs w:val="20"/>
                <w:highlight w:val="yellow"/>
              </w:rPr>
            </w:pPr>
            <w:r w:rsidRPr="0093777A">
              <w:rPr>
                <w:rFonts w:ascii="Calibri" w:hAnsi="Calibri"/>
                <w:b/>
                <w:noProof/>
                <w:sz w:val="20"/>
                <w:szCs w:val="20"/>
              </w:rPr>
              <w:t>Task 2</w:t>
            </w:r>
            <w:r w:rsidRPr="00745DC7">
              <w:rPr>
                <w:rFonts w:ascii="Calibri" w:eastAsia="Calibri" w:hAnsi="Calibri" w:cs="Times New Roman"/>
                <w:b/>
                <w:noProof/>
                <w:sz w:val="20"/>
                <w:szCs w:val="20"/>
              </w:rPr>
              <w:t>:</w:t>
            </w:r>
            <w:r>
              <w:rPr>
                <w:rFonts w:ascii="Calibri" w:eastAsia="Calibri" w:hAnsi="Calibri" w:cs="Times New Roman"/>
                <w:b/>
                <w:noProof/>
                <w:sz w:val="20"/>
                <w:szCs w:val="20"/>
              </w:rPr>
              <w:t xml:space="preserve"> </w:t>
            </w:r>
            <w:r w:rsidRPr="0093777A">
              <w:rPr>
                <w:rFonts w:ascii="Calibri" w:eastAsia="Calibri" w:hAnsi="Calibri" w:cs="Times New Roman"/>
                <w:b/>
                <w:noProof/>
                <w:sz w:val="20"/>
                <w:szCs w:val="20"/>
              </w:rPr>
              <w:t>Examination</w:t>
            </w:r>
          </w:p>
          <w:p w14:paraId="2840F974" w14:textId="77777777" w:rsidR="00754E3E" w:rsidRDefault="00754E3E" w:rsidP="003D0E46">
            <w:pPr>
              <w:tabs>
                <w:tab w:val="left" w:pos="2268"/>
              </w:tabs>
              <w:spacing w:before="120" w:after="120"/>
              <w:ind w:right="-57"/>
              <w:rPr>
                <w:rFonts w:eastAsia="Calibri"/>
                <w:noProof/>
                <w:sz w:val="20"/>
                <w:szCs w:val="20"/>
              </w:rPr>
            </w:pPr>
            <w:r w:rsidRPr="00151F29">
              <w:rPr>
                <w:rFonts w:eastAsia="Calibri"/>
                <w:noProof/>
                <w:sz w:val="20"/>
                <w:szCs w:val="20"/>
              </w:rPr>
              <w:t>The task will examine a number of scenarios to analyse, evaluate, critically reflect and develop recommended actions for coaches and teachers on the sociological and psychological factors that may influence their students’ engagement with sport and movement.</w:t>
            </w:r>
          </w:p>
          <w:p w14:paraId="5FAEA4EA" w14:textId="77777777" w:rsidR="00754E3E" w:rsidRPr="00745DC7" w:rsidRDefault="00754E3E" w:rsidP="003D0E46">
            <w:pPr>
              <w:tabs>
                <w:tab w:val="left" w:pos="2268"/>
              </w:tabs>
              <w:spacing w:before="120" w:after="120"/>
              <w:ind w:right="-57"/>
              <w:rPr>
                <w:rFonts w:eastAsia="Calibri"/>
                <w:noProof/>
                <w:sz w:val="20"/>
                <w:szCs w:val="20"/>
              </w:rPr>
            </w:pPr>
            <w:r>
              <w:rPr>
                <w:rFonts w:eastAsia="Calibri"/>
                <w:noProof/>
                <w:sz w:val="20"/>
                <w:szCs w:val="20"/>
              </w:rPr>
              <w:t>Word Length/Duration:</w:t>
            </w:r>
            <w:r>
              <w:rPr>
                <w:rFonts w:eastAsia="Calibri"/>
                <w:noProof/>
                <w:sz w:val="20"/>
                <w:szCs w:val="20"/>
              </w:rPr>
              <w:tab/>
            </w:r>
            <w:r w:rsidRPr="0093777A">
              <w:rPr>
                <w:rFonts w:ascii="Calibri" w:eastAsia="Calibri" w:hAnsi="Calibri" w:cs="Times New Roman"/>
                <w:noProof/>
                <w:sz w:val="20"/>
                <w:szCs w:val="20"/>
              </w:rPr>
              <w:t>3 hours</w:t>
            </w:r>
          </w:p>
          <w:p w14:paraId="49F993AD" w14:textId="77777777" w:rsidR="00754E3E" w:rsidRPr="007947D4" w:rsidRDefault="00754E3E" w:rsidP="003D0E46">
            <w:pPr>
              <w:tabs>
                <w:tab w:val="left" w:pos="2268"/>
              </w:tabs>
              <w:spacing w:before="120" w:after="120"/>
              <w:ind w:right="-57"/>
              <w:rPr>
                <w:rFonts w:eastAsia="Calibri"/>
                <w:noProof/>
                <w:sz w:val="20"/>
                <w:szCs w:val="20"/>
              </w:rPr>
            </w:pPr>
            <w:r w:rsidRPr="00745DC7">
              <w:rPr>
                <w:rFonts w:eastAsia="Calibri"/>
                <w:noProof/>
                <w:sz w:val="20"/>
                <w:szCs w:val="20"/>
              </w:rPr>
              <w:t>Weighting:</w:t>
            </w:r>
            <w:r w:rsidRPr="00745DC7">
              <w:rPr>
                <w:rFonts w:eastAsia="Calibri"/>
                <w:noProof/>
                <w:sz w:val="20"/>
                <w:szCs w:val="20"/>
              </w:rPr>
              <w:tab/>
            </w:r>
            <w:r w:rsidRPr="0093777A">
              <w:rPr>
                <w:rFonts w:eastAsia="Calibri"/>
                <w:noProof/>
                <w:sz w:val="20"/>
                <w:szCs w:val="20"/>
              </w:rPr>
              <w:t>60%</w:t>
            </w:r>
          </w:p>
          <w:p w14:paraId="06A3388E" w14:textId="77777777" w:rsidR="00754E3E" w:rsidRDefault="00754E3E" w:rsidP="003D0E46">
            <w:pPr>
              <w:tabs>
                <w:tab w:val="left" w:pos="460"/>
              </w:tabs>
              <w:spacing w:before="120" w:after="120"/>
              <w:ind w:left="460" w:right="-57" w:hanging="460"/>
              <w:rPr>
                <w:rFonts w:ascii="Calibri" w:eastAsia="Calibri" w:hAnsi="Calibri" w:cs="Times New Roman"/>
                <w:noProof/>
                <w:sz w:val="20"/>
                <w:szCs w:val="20"/>
              </w:rPr>
            </w:pPr>
            <w:r>
              <w:rPr>
                <w:rFonts w:eastAsia="Calibri"/>
                <w:noProof/>
                <w:sz w:val="20"/>
                <w:szCs w:val="20"/>
              </w:rPr>
              <w:t>Assessed:</w:t>
            </w:r>
            <w:r>
              <w:rPr>
                <w:rFonts w:eastAsia="Calibri"/>
                <w:noProof/>
                <w:sz w:val="20"/>
                <w:szCs w:val="20"/>
              </w:rPr>
              <w:tab/>
              <w:t xml:space="preserve">                  </w:t>
            </w:r>
            <w:r w:rsidRPr="0093777A">
              <w:rPr>
                <w:rFonts w:ascii="Calibri" w:eastAsia="Calibri" w:hAnsi="Calibri" w:cs="Times New Roman"/>
                <w:noProof/>
                <w:sz w:val="20"/>
                <w:szCs w:val="20"/>
              </w:rPr>
              <w:t>Examination Week</w:t>
            </w:r>
          </w:p>
          <w:p w14:paraId="3EBD57DC" w14:textId="77777777" w:rsidR="00754E3E" w:rsidRPr="006B5387" w:rsidRDefault="00754E3E" w:rsidP="003D0E46">
            <w:pPr>
              <w:spacing w:before="120" w:after="240"/>
              <w:ind w:left="20" w:right="-57"/>
              <w:rPr>
                <w:rFonts w:ascii="Calibri" w:eastAsia="Calibri" w:hAnsi="Calibri" w:cs="Times New Roman"/>
                <w:noProof/>
                <w:sz w:val="20"/>
                <w:szCs w:val="20"/>
              </w:rPr>
            </w:pPr>
          </w:p>
        </w:tc>
      </w:tr>
      <w:tr w:rsidR="00754E3E" w:rsidRPr="007C3638" w14:paraId="38C2E824" w14:textId="77777777" w:rsidTr="003D0E46">
        <w:tc>
          <w:tcPr>
            <w:tcW w:w="1744" w:type="dxa"/>
            <w:shd w:val="clear" w:color="auto" w:fill="auto"/>
          </w:tcPr>
          <w:p w14:paraId="39580D71" w14:textId="77777777" w:rsidR="00754E3E" w:rsidRPr="00116300" w:rsidRDefault="00754E3E" w:rsidP="003D0E46">
            <w:pPr>
              <w:spacing w:before="120" w:after="120"/>
              <w:ind w:right="-57"/>
              <w:rPr>
                <w:rFonts w:ascii="Calibri" w:eastAsia="Calibri" w:hAnsi="Calibri" w:cs="Times New Roman"/>
                <w:b/>
                <w:sz w:val="20"/>
                <w:szCs w:val="20"/>
              </w:rPr>
            </w:pPr>
            <w:r w:rsidRPr="00116300">
              <w:rPr>
                <w:rFonts w:ascii="Calibri" w:eastAsia="Calibri" w:hAnsi="Calibri" w:cs="Times New Roman"/>
                <w:b/>
                <w:sz w:val="20"/>
                <w:szCs w:val="20"/>
              </w:rPr>
              <w:t>Assessment</w:t>
            </w:r>
            <w:r>
              <w:rPr>
                <w:rFonts w:ascii="Calibri" w:eastAsia="Calibri" w:hAnsi="Calibri" w:cs="Times New Roman"/>
                <w:b/>
                <w:sz w:val="20"/>
                <w:szCs w:val="20"/>
              </w:rPr>
              <w:t xml:space="preserve"> </w:t>
            </w:r>
            <w:r w:rsidRPr="00116300">
              <w:rPr>
                <w:rFonts w:ascii="Calibri" w:eastAsia="Calibri" w:hAnsi="Calibri" w:cs="Times New Roman"/>
                <w:b/>
                <w:sz w:val="20"/>
                <w:szCs w:val="20"/>
              </w:rPr>
              <w:t>alignment</w:t>
            </w:r>
          </w:p>
        </w:tc>
        <w:tc>
          <w:tcPr>
            <w:tcW w:w="7959"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7"/>
              <w:gridCol w:w="2126"/>
              <w:gridCol w:w="1857"/>
              <w:gridCol w:w="1843"/>
            </w:tblGrid>
            <w:tr w:rsidR="00754E3E" w:rsidRPr="00116300" w14:paraId="4413901E" w14:textId="77777777" w:rsidTr="003D0E46">
              <w:tc>
                <w:tcPr>
                  <w:tcW w:w="1687" w:type="dxa"/>
                  <w:shd w:val="clear" w:color="auto" w:fill="auto"/>
                </w:tcPr>
                <w:p w14:paraId="020867E5" w14:textId="77777777" w:rsidR="00754E3E" w:rsidRPr="00116300" w:rsidRDefault="00754E3E" w:rsidP="003D0E46">
                  <w:pPr>
                    <w:tabs>
                      <w:tab w:val="left" w:pos="460"/>
                    </w:tabs>
                    <w:spacing w:before="120" w:after="120"/>
                    <w:ind w:right="-57"/>
                    <w:jc w:val="center"/>
                    <w:rPr>
                      <w:rFonts w:ascii="Calibri" w:hAnsi="Calibri"/>
                      <w:b/>
                      <w:sz w:val="20"/>
                      <w:szCs w:val="20"/>
                    </w:rPr>
                  </w:pPr>
                  <w:r w:rsidRPr="00116300">
                    <w:rPr>
                      <w:rFonts w:ascii="Calibri" w:hAnsi="Calibri"/>
                      <w:b/>
                      <w:sz w:val="20"/>
                      <w:szCs w:val="20"/>
                    </w:rPr>
                    <w:t>Assessment Task</w:t>
                  </w:r>
                </w:p>
              </w:tc>
              <w:tc>
                <w:tcPr>
                  <w:tcW w:w="2126" w:type="dxa"/>
                  <w:shd w:val="clear" w:color="auto" w:fill="auto"/>
                </w:tcPr>
                <w:p w14:paraId="178671D8" w14:textId="77777777" w:rsidR="00754E3E" w:rsidRPr="00116300" w:rsidRDefault="00754E3E" w:rsidP="003D0E46">
                  <w:pPr>
                    <w:tabs>
                      <w:tab w:val="left" w:pos="460"/>
                    </w:tabs>
                    <w:spacing w:before="120" w:after="120"/>
                    <w:ind w:right="-57"/>
                    <w:jc w:val="center"/>
                    <w:rPr>
                      <w:rFonts w:ascii="Calibri" w:hAnsi="Calibri"/>
                      <w:b/>
                      <w:sz w:val="20"/>
                      <w:szCs w:val="20"/>
                    </w:rPr>
                  </w:pPr>
                  <w:r w:rsidRPr="00116300">
                    <w:rPr>
                      <w:rFonts w:ascii="Calibri" w:hAnsi="Calibri"/>
                      <w:b/>
                      <w:sz w:val="20"/>
                      <w:szCs w:val="20"/>
                    </w:rPr>
                    <w:t>Learning Outcome</w:t>
                  </w:r>
                </w:p>
              </w:tc>
              <w:tc>
                <w:tcPr>
                  <w:tcW w:w="1857" w:type="dxa"/>
                  <w:shd w:val="clear" w:color="auto" w:fill="auto"/>
                </w:tcPr>
                <w:p w14:paraId="1BCA210C" w14:textId="77777777" w:rsidR="00754E3E" w:rsidRPr="00116300" w:rsidRDefault="00754E3E" w:rsidP="003D0E46">
                  <w:pPr>
                    <w:tabs>
                      <w:tab w:val="left" w:pos="460"/>
                    </w:tabs>
                    <w:spacing w:before="120" w:after="120"/>
                    <w:ind w:right="-57"/>
                    <w:jc w:val="center"/>
                    <w:rPr>
                      <w:rFonts w:ascii="Calibri" w:hAnsi="Calibri"/>
                      <w:b/>
                      <w:sz w:val="20"/>
                      <w:szCs w:val="20"/>
                    </w:rPr>
                  </w:pPr>
                  <w:r w:rsidRPr="00116300">
                    <w:rPr>
                      <w:rFonts w:ascii="Calibri" w:hAnsi="Calibri"/>
                      <w:b/>
                      <w:sz w:val="20"/>
                      <w:szCs w:val="20"/>
                    </w:rPr>
                    <w:t xml:space="preserve">Content </w:t>
                  </w:r>
                </w:p>
              </w:tc>
              <w:tc>
                <w:tcPr>
                  <w:tcW w:w="1843" w:type="dxa"/>
                  <w:shd w:val="clear" w:color="auto" w:fill="auto"/>
                </w:tcPr>
                <w:p w14:paraId="34628EF8" w14:textId="77777777" w:rsidR="00754E3E" w:rsidRPr="00116300" w:rsidRDefault="00754E3E" w:rsidP="003D0E46">
                  <w:pPr>
                    <w:tabs>
                      <w:tab w:val="left" w:pos="460"/>
                    </w:tabs>
                    <w:spacing w:before="120" w:after="120"/>
                    <w:ind w:right="-57"/>
                    <w:jc w:val="center"/>
                    <w:rPr>
                      <w:rFonts w:ascii="Calibri" w:hAnsi="Calibri"/>
                      <w:b/>
                      <w:sz w:val="20"/>
                      <w:szCs w:val="20"/>
                    </w:rPr>
                  </w:pPr>
                  <w:r w:rsidRPr="00116300">
                    <w:rPr>
                      <w:rFonts w:ascii="Calibri" w:hAnsi="Calibri"/>
                      <w:b/>
                      <w:sz w:val="20"/>
                      <w:szCs w:val="20"/>
                    </w:rPr>
                    <w:t>Graduate Teacher Standards</w:t>
                  </w:r>
                </w:p>
              </w:tc>
            </w:tr>
            <w:tr w:rsidR="00754E3E" w:rsidRPr="00116300" w14:paraId="0BAABE87" w14:textId="77777777" w:rsidTr="003D0E46">
              <w:tc>
                <w:tcPr>
                  <w:tcW w:w="1687" w:type="dxa"/>
                </w:tcPr>
                <w:p w14:paraId="3D8CA870" w14:textId="77777777" w:rsidR="00754E3E" w:rsidRPr="00116300" w:rsidRDefault="00754E3E" w:rsidP="003D0E46">
                  <w:pPr>
                    <w:tabs>
                      <w:tab w:val="left" w:pos="460"/>
                    </w:tabs>
                    <w:spacing w:before="120" w:after="120"/>
                    <w:ind w:right="-57"/>
                    <w:jc w:val="center"/>
                    <w:rPr>
                      <w:rFonts w:ascii="Calibri" w:hAnsi="Calibri"/>
                      <w:b/>
                      <w:sz w:val="20"/>
                      <w:szCs w:val="20"/>
                    </w:rPr>
                  </w:pPr>
                  <w:r w:rsidRPr="0093777A">
                    <w:rPr>
                      <w:rFonts w:ascii="Calibri" w:hAnsi="Calibri"/>
                      <w:b/>
                      <w:noProof/>
                      <w:sz w:val="20"/>
                      <w:szCs w:val="20"/>
                    </w:rPr>
                    <w:t>Task 1</w:t>
                  </w:r>
                </w:p>
              </w:tc>
              <w:tc>
                <w:tcPr>
                  <w:tcW w:w="2126" w:type="dxa"/>
                </w:tcPr>
                <w:p w14:paraId="5826ACD9" w14:textId="77777777" w:rsidR="00754E3E" w:rsidRPr="00116300" w:rsidRDefault="00754E3E" w:rsidP="003D0E46">
                  <w:pPr>
                    <w:tabs>
                      <w:tab w:val="left" w:pos="460"/>
                    </w:tabs>
                    <w:spacing w:before="120" w:after="120"/>
                    <w:ind w:right="-57"/>
                    <w:jc w:val="center"/>
                    <w:rPr>
                      <w:rFonts w:ascii="Calibri" w:hAnsi="Calibri"/>
                      <w:sz w:val="20"/>
                      <w:szCs w:val="20"/>
                    </w:rPr>
                  </w:pPr>
                  <w:r w:rsidRPr="0093777A">
                    <w:rPr>
                      <w:rFonts w:ascii="Calibri" w:eastAsia="Calibri" w:hAnsi="Calibri"/>
                      <w:noProof/>
                      <w:sz w:val="20"/>
                      <w:szCs w:val="20"/>
                    </w:rPr>
                    <w:t>1-4,6</w:t>
                  </w:r>
                </w:p>
              </w:tc>
              <w:tc>
                <w:tcPr>
                  <w:tcW w:w="1857" w:type="dxa"/>
                  <w:shd w:val="clear" w:color="auto" w:fill="auto"/>
                </w:tcPr>
                <w:p w14:paraId="5EC1EAB4" w14:textId="77777777" w:rsidR="00754E3E" w:rsidRPr="00116300" w:rsidRDefault="00754E3E" w:rsidP="003D0E46">
                  <w:pPr>
                    <w:tabs>
                      <w:tab w:val="left" w:pos="460"/>
                    </w:tabs>
                    <w:spacing w:before="120" w:after="120"/>
                    <w:ind w:right="-57"/>
                    <w:jc w:val="center"/>
                    <w:rPr>
                      <w:rFonts w:ascii="Calibri" w:hAnsi="Calibri"/>
                      <w:sz w:val="20"/>
                      <w:szCs w:val="20"/>
                    </w:rPr>
                  </w:pPr>
                  <w:r>
                    <w:rPr>
                      <w:rFonts w:ascii="Calibri" w:hAnsi="Calibri"/>
                      <w:sz w:val="20"/>
                      <w:szCs w:val="20"/>
                    </w:rPr>
                    <w:t>1-10</w:t>
                  </w:r>
                </w:p>
              </w:tc>
              <w:tc>
                <w:tcPr>
                  <w:tcW w:w="1843" w:type="dxa"/>
                </w:tcPr>
                <w:p w14:paraId="5055EE7B" w14:textId="77777777" w:rsidR="00754E3E" w:rsidRPr="00116300" w:rsidRDefault="00754E3E" w:rsidP="003D0E46">
                  <w:pPr>
                    <w:tabs>
                      <w:tab w:val="left" w:pos="460"/>
                    </w:tabs>
                    <w:spacing w:before="120" w:after="120"/>
                    <w:ind w:right="-57"/>
                    <w:jc w:val="center"/>
                    <w:rPr>
                      <w:rFonts w:ascii="Calibri" w:hAnsi="Calibri"/>
                      <w:sz w:val="20"/>
                      <w:szCs w:val="20"/>
                    </w:rPr>
                  </w:pPr>
                  <w:r>
                    <w:rPr>
                      <w:rFonts w:ascii="Calibri" w:hAnsi="Calibri"/>
                      <w:sz w:val="20"/>
                      <w:szCs w:val="20"/>
                    </w:rPr>
                    <w:t>2.1, 1.4,2.4</w:t>
                  </w:r>
                </w:p>
              </w:tc>
            </w:tr>
            <w:tr w:rsidR="00754E3E" w:rsidRPr="00116300" w14:paraId="136CBF10" w14:textId="77777777" w:rsidTr="003D0E46">
              <w:tc>
                <w:tcPr>
                  <w:tcW w:w="1687" w:type="dxa"/>
                </w:tcPr>
                <w:p w14:paraId="305BEC5A" w14:textId="77777777" w:rsidR="00754E3E" w:rsidRPr="00116300" w:rsidRDefault="00754E3E" w:rsidP="003D0E46">
                  <w:pPr>
                    <w:tabs>
                      <w:tab w:val="left" w:pos="460"/>
                    </w:tabs>
                    <w:spacing w:before="120" w:after="120"/>
                    <w:ind w:right="-57"/>
                    <w:jc w:val="center"/>
                    <w:rPr>
                      <w:rFonts w:ascii="Calibri" w:hAnsi="Calibri"/>
                      <w:b/>
                      <w:sz w:val="20"/>
                      <w:szCs w:val="20"/>
                    </w:rPr>
                  </w:pPr>
                  <w:r w:rsidRPr="0093777A">
                    <w:rPr>
                      <w:rFonts w:ascii="Calibri" w:hAnsi="Calibri"/>
                      <w:b/>
                      <w:noProof/>
                      <w:sz w:val="20"/>
                      <w:szCs w:val="20"/>
                    </w:rPr>
                    <w:t>Task 2</w:t>
                  </w:r>
                </w:p>
              </w:tc>
              <w:tc>
                <w:tcPr>
                  <w:tcW w:w="2126" w:type="dxa"/>
                </w:tcPr>
                <w:p w14:paraId="51871216" w14:textId="77777777" w:rsidR="00754E3E" w:rsidRPr="00116300" w:rsidRDefault="00754E3E" w:rsidP="003D0E46">
                  <w:pPr>
                    <w:tabs>
                      <w:tab w:val="left" w:pos="460"/>
                    </w:tabs>
                    <w:spacing w:before="120" w:after="120"/>
                    <w:ind w:right="-57"/>
                    <w:jc w:val="center"/>
                    <w:rPr>
                      <w:rFonts w:ascii="Calibri" w:hAnsi="Calibri"/>
                      <w:sz w:val="20"/>
                      <w:szCs w:val="20"/>
                    </w:rPr>
                  </w:pPr>
                  <w:r w:rsidRPr="0093777A">
                    <w:rPr>
                      <w:rFonts w:ascii="Calibri" w:eastAsia="Calibri" w:hAnsi="Calibri"/>
                      <w:noProof/>
                      <w:sz w:val="20"/>
                      <w:szCs w:val="20"/>
                    </w:rPr>
                    <w:t>1-6</w:t>
                  </w:r>
                </w:p>
              </w:tc>
              <w:tc>
                <w:tcPr>
                  <w:tcW w:w="1857" w:type="dxa"/>
                  <w:shd w:val="clear" w:color="auto" w:fill="auto"/>
                </w:tcPr>
                <w:p w14:paraId="45CDA438" w14:textId="77777777" w:rsidR="00754E3E" w:rsidRPr="00116300" w:rsidRDefault="00754E3E" w:rsidP="003D0E46">
                  <w:pPr>
                    <w:tabs>
                      <w:tab w:val="left" w:pos="460"/>
                    </w:tabs>
                    <w:spacing w:before="120" w:after="120"/>
                    <w:ind w:right="-57"/>
                    <w:jc w:val="center"/>
                    <w:rPr>
                      <w:rFonts w:ascii="Calibri" w:hAnsi="Calibri"/>
                      <w:sz w:val="20"/>
                      <w:szCs w:val="20"/>
                    </w:rPr>
                  </w:pPr>
                  <w:r>
                    <w:rPr>
                      <w:rFonts w:ascii="Calibri" w:hAnsi="Calibri"/>
                      <w:sz w:val="20"/>
                      <w:szCs w:val="20"/>
                    </w:rPr>
                    <w:t>1-10</w:t>
                  </w:r>
                </w:p>
              </w:tc>
              <w:tc>
                <w:tcPr>
                  <w:tcW w:w="1843" w:type="dxa"/>
                </w:tcPr>
                <w:p w14:paraId="7D21C418" w14:textId="77777777" w:rsidR="00754E3E" w:rsidRPr="00116300" w:rsidRDefault="00754E3E" w:rsidP="003D0E46">
                  <w:pPr>
                    <w:tabs>
                      <w:tab w:val="left" w:pos="460"/>
                    </w:tabs>
                    <w:spacing w:before="120" w:after="120"/>
                    <w:ind w:right="-57"/>
                    <w:jc w:val="center"/>
                    <w:rPr>
                      <w:rFonts w:ascii="Calibri" w:hAnsi="Calibri"/>
                      <w:sz w:val="20"/>
                      <w:szCs w:val="20"/>
                    </w:rPr>
                  </w:pPr>
                  <w:r>
                    <w:rPr>
                      <w:rFonts w:ascii="Calibri" w:hAnsi="Calibri"/>
                      <w:sz w:val="20"/>
                      <w:szCs w:val="20"/>
                    </w:rPr>
                    <w:t>2.1</w:t>
                  </w:r>
                </w:p>
              </w:tc>
            </w:tr>
          </w:tbl>
          <w:p w14:paraId="4DEA837B" w14:textId="77777777" w:rsidR="00754E3E" w:rsidRPr="00116300" w:rsidRDefault="00754E3E" w:rsidP="003D0E46">
            <w:pPr>
              <w:tabs>
                <w:tab w:val="center" w:pos="990"/>
                <w:tab w:val="center" w:pos="2833"/>
                <w:tab w:val="center" w:pos="4818"/>
                <w:tab w:val="center" w:pos="6660"/>
              </w:tabs>
              <w:spacing w:before="120" w:after="120"/>
              <w:ind w:left="1440" w:right="-57"/>
              <w:rPr>
                <w:rFonts w:ascii="Calibri" w:hAnsi="Calibri"/>
                <w:sz w:val="20"/>
                <w:szCs w:val="20"/>
              </w:rPr>
            </w:pPr>
          </w:p>
        </w:tc>
      </w:tr>
      <w:tr w:rsidR="00754E3E" w:rsidRPr="007C3638" w14:paraId="1D5C7488" w14:textId="77777777" w:rsidTr="003D0E46">
        <w:tc>
          <w:tcPr>
            <w:tcW w:w="1744" w:type="dxa"/>
            <w:shd w:val="clear" w:color="auto" w:fill="auto"/>
          </w:tcPr>
          <w:p w14:paraId="28507A7B" w14:textId="77777777" w:rsidR="00754E3E" w:rsidRPr="007C3638" w:rsidRDefault="00754E3E" w:rsidP="003D0E46">
            <w:pPr>
              <w:spacing w:before="240"/>
              <w:ind w:right="-57"/>
              <w:rPr>
                <w:rFonts w:ascii="Calibri" w:eastAsia="Calibri" w:hAnsi="Calibri" w:cs="Times New Roman"/>
                <w:b/>
                <w:sz w:val="20"/>
                <w:szCs w:val="20"/>
              </w:rPr>
            </w:pPr>
            <w:r w:rsidRPr="007C3638">
              <w:rPr>
                <w:rFonts w:ascii="Calibri" w:eastAsia="Calibri" w:hAnsi="Calibri" w:cs="Times New Roman"/>
                <w:b/>
                <w:sz w:val="20"/>
                <w:szCs w:val="20"/>
              </w:rPr>
              <w:t>Prescribed text(s)</w:t>
            </w:r>
          </w:p>
        </w:tc>
        <w:tc>
          <w:tcPr>
            <w:tcW w:w="7959" w:type="dxa"/>
            <w:shd w:val="clear" w:color="auto" w:fill="auto"/>
          </w:tcPr>
          <w:p w14:paraId="32778C83" w14:textId="77777777" w:rsidR="00754E3E" w:rsidRDefault="00754E3E" w:rsidP="003D0E46">
            <w:pPr>
              <w:tabs>
                <w:tab w:val="left" w:pos="460"/>
              </w:tabs>
              <w:spacing w:before="240"/>
              <w:ind w:right="-57"/>
              <w:rPr>
                <w:rFonts w:ascii="Calibri" w:hAnsi="Calibri"/>
                <w:sz w:val="20"/>
                <w:szCs w:val="20"/>
              </w:rPr>
            </w:pPr>
            <w:r w:rsidRPr="0093777A">
              <w:rPr>
                <w:rFonts w:ascii="Calibri" w:hAnsi="Calibri"/>
                <w:noProof/>
                <w:sz w:val="20"/>
                <w:szCs w:val="20"/>
              </w:rPr>
              <w:t>Nil.</w:t>
            </w:r>
            <w:r w:rsidRPr="008E6725">
              <w:rPr>
                <w:rFonts w:ascii="Calibri" w:hAnsi="Calibri"/>
                <w:i/>
                <w:sz w:val="20"/>
                <w:szCs w:val="20"/>
              </w:rPr>
              <w:t xml:space="preserve"> </w:t>
            </w:r>
            <w:r>
              <w:rPr>
                <w:rFonts w:ascii="Calibri" w:hAnsi="Calibri"/>
                <w:sz w:val="20"/>
                <w:szCs w:val="20"/>
              </w:rPr>
              <w:t xml:space="preserve"> </w:t>
            </w:r>
          </w:p>
          <w:p w14:paraId="2F565089" w14:textId="77777777" w:rsidR="00754E3E" w:rsidRPr="00027513" w:rsidRDefault="00754E3E" w:rsidP="003D0E46">
            <w:pPr>
              <w:tabs>
                <w:tab w:val="left" w:pos="460"/>
              </w:tabs>
              <w:spacing w:before="120" w:after="120"/>
              <w:ind w:right="-57"/>
              <w:rPr>
                <w:rFonts w:ascii="Calibri" w:hAnsi="Calibri"/>
                <w:b/>
                <w:sz w:val="20"/>
                <w:szCs w:val="20"/>
              </w:rPr>
            </w:pPr>
            <w:r w:rsidRPr="0065336C">
              <w:rPr>
                <w:rFonts w:cs="Arial"/>
                <w:color w:val="000000"/>
                <w:sz w:val="20"/>
                <w:szCs w:val="18"/>
              </w:rPr>
              <w:t>Selected readings will be available via the Moodle™ site for this unit</w:t>
            </w:r>
            <w:r>
              <w:rPr>
                <w:rFonts w:cs="Arial"/>
                <w:color w:val="000000"/>
                <w:sz w:val="20"/>
                <w:szCs w:val="18"/>
              </w:rPr>
              <w:t>.</w:t>
            </w:r>
          </w:p>
        </w:tc>
      </w:tr>
      <w:tr w:rsidR="00754E3E" w:rsidRPr="007C3638" w14:paraId="3A485655" w14:textId="77777777" w:rsidTr="003D0E46">
        <w:tc>
          <w:tcPr>
            <w:tcW w:w="1744" w:type="dxa"/>
            <w:shd w:val="clear" w:color="auto" w:fill="auto"/>
          </w:tcPr>
          <w:p w14:paraId="7EEF5A4C" w14:textId="77777777" w:rsidR="00754E3E" w:rsidRPr="007C3638" w:rsidRDefault="00754E3E" w:rsidP="003D0E46">
            <w:pPr>
              <w:spacing w:before="120" w:after="120"/>
              <w:ind w:right="-57"/>
              <w:rPr>
                <w:rFonts w:ascii="Calibri" w:hAnsi="Calibri"/>
                <w:b/>
                <w:sz w:val="20"/>
                <w:szCs w:val="20"/>
              </w:rPr>
            </w:pPr>
            <w:r w:rsidRPr="007C3638">
              <w:rPr>
                <w:rFonts w:ascii="Calibri" w:eastAsia="Calibri" w:hAnsi="Calibri" w:cs="Times New Roman"/>
                <w:b/>
                <w:sz w:val="20"/>
                <w:szCs w:val="20"/>
              </w:rPr>
              <w:t>Recommended readings</w:t>
            </w:r>
          </w:p>
        </w:tc>
        <w:tc>
          <w:tcPr>
            <w:tcW w:w="7959" w:type="dxa"/>
            <w:shd w:val="clear" w:color="auto" w:fill="auto"/>
          </w:tcPr>
          <w:p w14:paraId="3F680E18" w14:textId="77777777" w:rsidR="00754E3E" w:rsidRDefault="00754E3E" w:rsidP="003D0E46">
            <w:pPr>
              <w:tabs>
                <w:tab w:val="left" w:pos="460"/>
              </w:tabs>
              <w:spacing w:before="120" w:after="120"/>
              <w:ind w:left="460" w:right="-57" w:hanging="460"/>
              <w:rPr>
                <w:rFonts w:ascii="Calibri" w:eastAsia="Calibri" w:hAnsi="Calibri" w:cs="Times New Roman"/>
                <w:b/>
                <w:noProof/>
                <w:sz w:val="20"/>
                <w:szCs w:val="20"/>
              </w:rPr>
            </w:pPr>
            <w:r w:rsidRPr="0093777A">
              <w:rPr>
                <w:rFonts w:ascii="Calibri" w:eastAsia="Calibri" w:hAnsi="Calibri" w:cs="Times New Roman"/>
                <w:b/>
                <w:noProof/>
                <w:sz w:val="20"/>
                <w:szCs w:val="20"/>
              </w:rPr>
              <w:t>Curriculum Readings</w:t>
            </w:r>
          </w:p>
          <w:p w14:paraId="15F18B8F" w14:textId="77777777" w:rsidR="00754E3E" w:rsidRDefault="00754E3E" w:rsidP="003D0E46">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lastRenderedPageBreak/>
              <w:t>Biddle, S. J. H., Mutrie, N. &amp; Gorely, T. (2015).</w:t>
            </w:r>
            <w:r>
              <w:rPr>
                <w:rFonts w:ascii="Calibri" w:hAnsi="Calibri"/>
                <w:sz w:val="20"/>
                <w:szCs w:val="20"/>
              </w:rPr>
              <w:t xml:space="preserve"> </w:t>
            </w:r>
            <w:r w:rsidRPr="0093777A">
              <w:rPr>
                <w:rFonts w:ascii="Calibri" w:hAnsi="Calibri"/>
                <w:i/>
                <w:noProof/>
                <w:sz w:val="20"/>
                <w:szCs w:val="20"/>
              </w:rPr>
              <w:t>Psychology of physical activity: determinants, well-being and interventions.</w:t>
            </w:r>
            <w:r>
              <w:rPr>
                <w:rFonts w:ascii="Calibri" w:hAnsi="Calibri"/>
                <w:sz w:val="20"/>
                <w:szCs w:val="20"/>
              </w:rPr>
              <w:t xml:space="preserve"> </w:t>
            </w:r>
            <w:r w:rsidRPr="0093777A">
              <w:rPr>
                <w:rFonts w:ascii="Calibri" w:hAnsi="Calibri"/>
                <w:noProof/>
                <w:sz w:val="20"/>
                <w:szCs w:val="20"/>
              </w:rPr>
              <w:t>Oxon New York, NY Routledge.</w:t>
            </w:r>
          </w:p>
          <w:p w14:paraId="6E83A272" w14:textId="77777777" w:rsidR="00754E3E" w:rsidRDefault="00754E3E" w:rsidP="003D0E46">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Carron, A. V. &amp; Eys, M. A. (2012).</w:t>
            </w:r>
            <w:r>
              <w:rPr>
                <w:rFonts w:ascii="Calibri" w:hAnsi="Calibri"/>
                <w:sz w:val="20"/>
                <w:szCs w:val="20"/>
              </w:rPr>
              <w:t xml:space="preserve"> </w:t>
            </w:r>
            <w:r w:rsidRPr="0093777A">
              <w:rPr>
                <w:rFonts w:ascii="Calibri" w:hAnsi="Calibri"/>
                <w:i/>
                <w:noProof/>
                <w:sz w:val="20"/>
                <w:szCs w:val="20"/>
              </w:rPr>
              <w:t>Group dynamics in sport.</w:t>
            </w:r>
            <w:r>
              <w:rPr>
                <w:rFonts w:ascii="Calibri" w:hAnsi="Calibri"/>
                <w:sz w:val="20"/>
                <w:szCs w:val="20"/>
              </w:rPr>
              <w:t xml:space="preserve"> </w:t>
            </w:r>
            <w:r w:rsidRPr="0093777A">
              <w:rPr>
                <w:rFonts w:ascii="Calibri" w:hAnsi="Calibri"/>
                <w:noProof/>
                <w:sz w:val="20"/>
                <w:szCs w:val="20"/>
              </w:rPr>
              <w:t>Morgantown, WV: Fitness Information Technology.</w:t>
            </w:r>
          </w:p>
          <w:p w14:paraId="4AFBE3C7" w14:textId="77777777" w:rsidR="00754E3E" w:rsidRDefault="00754E3E" w:rsidP="003D0E46">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Coakley, J.L. (2016).</w:t>
            </w:r>
            <w:r>
              <w:rPr>
                <w:rFonts w:ascii="Calibri" w:hAnsi="Calibri"/>
                <w:sz w:val="20"/>
                <w:szCs w:val="20"/>
              </w:rPr>
              <w:t xml:space="preserve"> </w:t>
            </w:r>
            <w:r w:rsidRPr="0093777A">
              <w:rPr>
                <w:rFonts w:ascii="Calibri" w:hAnsi="Calibri"/>
                <w:i/>
                <w:noProof/>
                <w:sz w:val="20"/>
                <w:szCs w:val="20"/>
              </w:rPr>
              <w:t>Sports in society: issues and controversies.</w:t>
            </w:r>
            <w:r>
              <w:rPr>
                <w:rFonts w:ascii="Calibri" w:hAnsi="Calibri"/>
                <w:sz w:val="20"/>
                <w:szCs w:val="20"/>
              </w:rPr>
              <w:t xml:space="preserve"> </w:t>
            </w:r>
            <w:r w:rsidRPr="0093777A">
              <w:rPr>
                <w:rFonts w:ascii="Calibri" w:hAnsi="Calibri"/>
                <w:noProof/>
                <w:sz w:val="20"/>
                <w:szCs w:val="20"/>
              </w:rPr>
              <w:t>12th Edition. New York, NY McGraw-Hill Education.</w:t>
            </w:r>
          </w:p>
          <w:p w14:paraId="3C5E2694" w14:textId="77777777" w:rsidR="00754E3E" w:rsidRDefault="00754E3E" w:rsidP="003D0E46">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Cox, R. (2012).</w:t>
            </w:r>
            <w:r>
              <w:rPr>
                <w:rFonts w:ascii="Calibri" w:hAnsi="Calibri"/>
                <w:sz w:val="20"/>
                <w:szCs w:val="20"/>
              </w:rPr>
              <w:t xml:space="preserve"> </w:t>
            </w:r>
            <w:r w:rsidRPr="0093777A">
              <w:rPr>
                <w:rFonts w:ascii="Calibri" w:hAnsi="Calibri"/>
                <w:i/>
                <w:noProof/>
                <w:sz w:val="20"/>
                <w:szCs w:val="20"/>
              </w:rPr>
              <w:t>Sport psychology: concepts and applications.</w:t>
            </w:r>
            <w:r>
              <w:rPr>
                <w:rFonts w:ascii="Calibri" w:hAnsi="Calibri"/>
                <w:sz w:val="20"/>
                <w:szCs w:val="20"/>
              </w:rPr>
              <w:t xml:space="preserve"> </w:t>
            </w:r>
            <w:r w:rsidRPr="0093777A">
              <w:rPr>
                <w:rFonts w:ascii="Calibri" w:hAnsi="Calibri"/>
                <w:noProof/>
                <w:sz w:val="20"/>
                <w:szCs w:val="20"/>
              </w:rPr>
              <w:t>7th Edition. New York : McGraw-Hill.</w:t>
            </w:r>
          </w:p>
          <w:p w14:paraId="02FADB14" w14:textId="77777777" w:rsidR="00754E3E" w:rsidRDefault="00754E3E" w:rsidP="003D0E46">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De la Pena, D. (2004).</w:t>
            </w:r>
            <w:r>
              <w:rPr>
                <w:rFonts w:ascii="Calibri" w:hAnsi="Calibri"/>
                <w:sz w:val="20"/>
                <w:szCs w:val="20"/>
              </w:rPr>
              <w:t xml:space="preserve"> </w:t>
            </w:r>
            <w:r w:rsidRPr="0093777A">
              <w:rPr>
                <w:rFonts w:ascii="Calibri" w:hAnsi="Calibri"/>
                <w:i/>
                <w:noProof/>
                <w:sz w:val="20"/>
                <w:szCs w:val="20"/>
              </w:rPr>
              <w:t>Scripture and sport psychology: mental-game techniques for the Christian athlete.</w:t>
            </w:r>
            <w:r>
              <w:rPr>
                <w:rFonts w:ascii="Calibri" w:hAnsi="Calibri"/>
                <w:sz w:val="20"/>
                <w:szCs w:val="20"/>
              </w:rPr>
              <w:t xml:space="preserve"> </w:t>
            </w:r>
            <w:r w:rsidRPr="0093777A">
              <w:rPr>
                <w:rFonts w:ascii="Calibri" w:hAnsi="Calibri"/>
                <w:noProof/>
                <w:sz w:val="20"/>
                <w:szCs w:val="20"/>
              </w:rPr>
              <w:t>Lincoln, NE: iUniverse.</w:t>
            </w:r>
          </w:p>
          <w:p w14:paraId="6CB3438A" w14:textId="77777777" w:rsidR="00754E3E" w:rsidRDefault="00754E3E" w:rsidP="003D0E46">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Earnheardt, A. C., Haridakis, P. M. &amp;. Hugenberg. B.S. (2012).</w:t>
            </w:r>
            <w:r>
              <w:rPr>
                <w:rFonts w:ascii="Calibri" w:hAnsi="Calibri"/>
                <w:sz w:val="20"/>
                <w:szCs w:val="20"/>
              </w:rPr>
              <w:t xml:space="preserve"> </w:t>
            </w:r>
            <w:r w:rsidRPr="0093777A">
              <w:rPr>
                <w:rFonts w:ascii="Calibri" w:hAnsi="Calibri"/>
                <w:i/>
                <w:noProof/>
                <w:sz w:val="20"/>
                <w:szCs w:val="20"/>
              </w:rPr>
              <w:t>Sports fans, identity, and socialization exploring the fandemonium.</w:t>
            </w:r>
            <w:r>
              <w:rPr>
                <w:rFonts w:ascii="Calibri" w:hAnsi="Calibri"/>
                <w:sz w:val="20"/>
                <w:szCs w:val="20"/>
              </w:rPr>
              <w:t xml:space="preserve"> </w:t>
            </w:r>
            <w:r w:rsidRPr="0093777A">
              <w:rPr>
                <w:rFonts w:ascii="Calibri" w:hAnsi="Calibri"/>
                <w:noProof/>
                <w:sz w:val="20"/>
                <w:szCs w:val="20"/>
              </w:rPr>
              <w:t>Lanham, MD: Lexington Books.</w:t>
            </w:r>
          </w:p>
          <w:p w14:paraId="3432E498" w14:textId="77777777" w:rsidR="00754E3E" w:rsidRDefault="00754E3E" w:rsidP="003D0E46">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Eitzen, D. S. (2016).</w:t>
            </w:r>
            <w:r>
              <w:rPr>
                <w:rFonts w:ascii="Calibri" w:hAnsi="Calibri"/>
                <w:sz w:val="20"/>
                <w:szCs w:val="20"/>
              </w:rPr>
              <w:t xml:space="preserve"> </w:t>
            </w:r>
            <w:r w:rsidRPr="0093777A">
              <w:rPr>
                <w:rFonts w:ascii="Calibri" w:hAnsi="Calibri"/>
                <w:i/>
                <w:noProof/>
                <w:sz w:val="20"/>
                <w:szCs w:val="20"/>
              </w:rPr>
              <w:t>Fair and foul: beyond the myths and paradoxes of sport.</w:t>
            </w:r>
            <w:r>
              <w:rPr>
                <w:rFonts w:ascii="Calibri" w:hAnsi="Calibri"/>
                <w:sz w:val="20"/>
                <w:szCs w:val="20"/>
              </w:rPr>
              <w:t xml:space="preserve"> </w:t>
            </w:r>
            <w:r w:rsidRPr="0093777A">
              <w:rPr>
                <w:rFonts w:ascii="Calibri" w:hAnsi="Calibri"/>
                <w:noProof/>
                <w:sz w:val="20"/>
                <w:szCs w:val="20"/>
              </w:rPr>
              <w:t>Lanham, MD: Rowman &amp; Littlefield Publishers.</w:t>
            </w:r>
          </w:p>
          <w:p w14:paraId="1F787582" w14:textId="77777777" w:rsidR="00754E3E" w:rsidRDefault="00754E3E" w:rsidP="003D0E46">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Kerr, J. H. (2005).</w:t>
            </w:r>
            <w:r>
              <w:rPr>
                <w:rFonts w:ascii="Calibri" w:hAnsi="Calibri"/>
                <w:sz w:val="20"/>
                <w:szCs w:val="20"/>
              </w:rPr>
              <w:t xml:space="preserve"> </w:t>
            </w:r>
            <w:r w:rsidRPr="0093777A">
              <w:rPr>
                <w:rFonts w:ascii="Calibri" w:hAnsi="Calibri"/>
                <w:i/>
                <w:noProof/>
                <w:sz w:val="20"/>
                <w:szCs w:val="20"/>
              </w:rPr>
              <w:t>Rethinking aggression and violence in sport.</w:t>
            </w:r>
            <w:r>
              <w:rPr>
                <w:rFonts w:ascii="Calibri" w:hAnsi="Calibri"/>
                <w:sz w:val="20"/>
                <w:szCs w:val="20"/>
              </w:rPr>
              <w:t xml:space="preserve"> </w:t>
            </w:r>
            <w:r w:rsidRPr="0093777A">
              <w:rPr>
                <w:rFonts w:ascii="Calibri" w:hAnsi="Calibri"/>
                <w:noProof/>
                <w:sz w:val="20"/>
                <w:szCs w:val="20"/>
              </w:rPr>
              <w:t>London: Routledge.</w:t>
            </w:r>
          </w:p>
          <w:p w14:paraId="6B40D158" w14:textId="77777777" w:rsidR="00754E3E" w:rsidRDefault="00754E3E" w:rsidP="003D0E46">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Kremer, J. M. D., Moran, A., Craig, C. &amp; Walker, G. (2011).</w:t>
            </w:r>
            <w:r>
              <w:rPr>
                <w:rFonts w:ascii="Calibri" w:hAnsi="Calibri"/>
                <w:sz w:val="20"/>
                <w:szCs w:val="20"/>
              </w:rPr>
              <w:t xml:space="preserve"> </w:t>
            </w:r>
            <w:r w:rsidRPr="0093777A">
              <w:rPr>
                <w:rFonts w:ascii="Calibri" w:hAnsi="Calibri"/>
                <w:i/>
                <w:noProof/>
                <w:sz w:val="20"/>
                <w:szCs w:val="20"/>
              </w:rPr>
              <w:t>Key concepts in sport psychology.</w:t>
            </w:r>
            <w:r>
              <w:rPr>
                <w:rFonts w:ascii="Calibri" w:hAnsi="Calibri"/>
                <w:sz w:val="20"/>
                <w:szCs w:val="20"/>
              </w:rPr>
              <w:t xml:space="preserve"> </w:t>
            </w:r>
            <w:r w:rsidRPr="0093777A">
              <w:rPr>
                <w:rFonts w:ascii="Calibri" w:hAnsi="Calibri"/>
                <w:noProof/>
                <w:sz w:val="20"/>
                <w:szCs w:val="20"/>
              </w:rPr>
              <w:t>London, UK: SAGE Publications.</w:t>
            </w:r>
          </w:p>
          <w:p w14:paraId="30AC03FF" w14:textId="77777777" w:rsidR="00754E3E" w:rsidRDefault="00754E3E" w:rsidP="003D0E46">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Magdalinski, T. &amp; Chandler, T. J. L. (Eds.). (2002).</w:t>
            </w:r>
            <w:r>
              <w:rPr>
                <w:rFonts w:ascii="Calibri" w:hAnsi="Calibri"/>
                <w:sz w:val="20"/>
                <w:szCs w:val="20"/>
              </w:rPr>
              <w:t xml:space="preserve"> </w:t>
            </w:r>
            <w:r w:rsidRPr="0093777A">
              <w:rPr>
                <w:rFonts w:ascii="Calibri" w:hAnsi="Calibri"/>
                <w:i/>
                <w:noProof/>
                <w:sz w:val="20"/>
                <w:szCs w:val="20"/>
              </w:rPr>
              <w:t>With God on their side: sport in the service of religion.</w:t>
            </w:r>
            <w:r>
              <w:rPr>
                <w:rFonts w:ascii="Calibri" w:hAnsi="Calibri"/>
                <w:sz w:val="20"/>
                <w:szCs w:val="20"/>
              </w:rPr>
              <w:t xml:space="preserve"> </w:t>
            </w:r>
            <w:r w:rsidRPr="0093777A">
              <w:rPr>
                <w:rFonts w:ascii="Calibri" w:hAnsi="Calibri"/>
                <w:noProof/>
                <w:sz w:val="20"/>
                <w:szCs w:val="20"/>
              </w:rPr>
              <w:t>London, UK: Routledge.</w:t>
            </w:r>
          </w:p>
          <w:p w14:paraId="52221E2F" w14:textId="77777777" w:rsidR="00754E3E" w:rsidRDefault="00754E3E" w:rsidP="003D0E46">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Walters, P. &amp; Byl, J. (2013).</w:t>
            </w:r>
            <w:r>
              <w:rPr>
                <w:rFonts w:ascii="Calibri" w:hAnsi="Calibri"/>
                <w:sz w:val="20"/>
                <w:szCs w:val="20"/>
              </w:rPr>
              <w:t xml:space="preserve"> </w:t>
            </w:r>
            <w:r w:rsidRPr="0093777A">
              <w:rPr>
                <w:rFonts w:ascii="Calibri" w:hAnsi="Calibri"/>
                <w:i/>
                <w:noProof/>
                <w:sz w:val="20"/>
                <w:szCs w:val="20"/>
              </w:rPr>
              <w:t>Christian Paths to Health and Wellness</w:t>
            </w:r>
            <w:r>
              <w:rPr>
                <w:rFonts w:ascii="Calibri" w:hAnsi="Calibri"/>
                <w:sz w:val="20"/>
                <w:szCs w:val="20"/>
              </w:rPr>
              <w:t xml:space="preserve"> </w:t>
            </w:r>
            <w:r w:rsidRPr="0093777A">
              <w:rPr>
                <w:rFonts w:ascii="Calibri" w:hAnsi="Calibri"/>
                <w:noProof/>
                <w:sz w:val="20"/>
                <w:szCs w:val="20"/>
              </w:rPr>
              <w:t>2nd ed.). Champaigne,  IL: Human Kinetics United States.</w:t>
            </w:r>
          </w:p>
          <w:p w14:paraId="01ECD508" w14:textId="77777777" w:rsidR="00754E3E" w:rsidRDefault="00754E3E" w:rsidP="003D0E46">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Watson, N.J. &amp; Parker. (2013).</w:t>
            </w:r>
            <w:r>
              <w:rPr>
                <w:rFonts w:ascii="Calibri" w:hAnsi="Calibri"/>
                <w:sz w:val="20"/>
                <w:szCs w:val="20"/>
              </w:rPr>
              <w:t xml:space="preserve"> </w:t>
            </w:r>
            <w:r w:rsidRPr="0093777A">
              <w:rPr>
                <w:rFonts w:ascii="Calibri" w:hAnsi="Calibri"/>
                <w:i/>
                <w:noProof/>
                <w:sz w:val="20"/>
                <w:szCs w:val="20"/>
              </w:rPr>
              <w:t>Sports and Christianity: historical and contemporary perspectives.</w:t>
            </w:r>
            <w:r>
              <w:rPr>
                <w:rFonts w:ascii="Calibri" w:hAnsi="Calibri"/>
                <w:sz w:val="20"/>
                <w:szCs w:val="20"/>
              </w:rPr>
              <w:t xml:space="preserve"> </w:t>
            </w:r>
            <w:r w:rsidRPr="0093777A">
              <w:rPr>
                <w:rFonts w:ascii="Calibri" w:hAnsi="Calibri"/>
                <w:noProof/>
                <w:sz w:val="20"/>
                <w:szCs w:val="20"/>
              </w:rPr>
              <w:t>New York, NY: Routledge.</w:t>
            </w:r>
          </w:p>
          <w:p w14:paraId="75B55338" w14:textId="77777777" w:rsidR="00754E3E" w:rsidRDefault="00754E3E" w:rsidP="003D0E46">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Wib, L. (2012).</w:t>
            </w:r>
            <w:r>
              <w:rPr>
                <w:rFonts w:ascii="Calibri" w:hAnsi="Calibri"/>
                <w:sz w:val="20"/>
                <w:szCs w:val="20"/>
              </w:rPr>
              <w:t xml:space="preserve"> </w:t>
            </w:r>
            <w:r w:rsidRPr="0093777A">
              <w:rPr>
                <w:rFonts w:ascii="Calibri" w:hAnsi="Calibri"/>
                <w:i/>
                <w:noProof/>
                <w:sz w:val="20"/>
                <w:szCs w:val="20"/>
              </w:rPr>
              <w:t>Immortality in sports: a sociology of media, fame, and infamy.</w:t>
            </w:r>
            <w:r>
              <w:rPr>
                <w:rFonts w:ascii="Calibri" w:hAnsi="Calibri"/>
                <w:sz w:val="20"/>
                <w:szCs w:val="20"/>
              </w:rPr>
              <w:t xml:space="preserve"> </w:t>
            </w:r>
            <w:r w:rsidRPr="0093777A">
              <w:rPr>
                <w:rFonts w:ascii="Calibri" w:hAnsi="Calibri"/>
                <w:noProof/>
                <w:sz w:val="20"/>
                <w:szCs w:val="20"/>
              </w:rPr>
              <w:t>Boulder, CO: Paradigm Publishers.</w:t>
            </w:r>
          </w:p>
          <w:p w14:paraId="484677D8" w14:textId="77777777" w:rsidR="00754E3E" w:rsidRDefault="00754E3E" w:rsidP="003D0E46">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Williams, J. M. (2014).</w:t>
            </w:r>
            <w:r>
              <w:rPr>
                <w:rFonts w:ascii="Calibri" w:hAnsi="Calibri"/>
                <w:sz w:val="20"/>
                <w:szCs w:val="20"/>
              </w:rPr>
              <w:t xml:space="preserve"> </w:t>
            </w:r>
            <w:r w:rsidRPr="0093777A">
              <w:rPr>
                <w:rFonts w:ascii="Calibri" w:hAnsi="Calibri"/>
                <w:i/>
                <w:noProof/>
                <w:sz w:val="20"/>
                <w:szCs w:val="20"/>
              </w:rPr>
              <w:t>Applied sport psychology : Personal growth to peak performance Applied sport psychology : Personal growth to peak performance.</w:t>
            </w:r>
            <w:r>
              <w:rPr>
                <w:rFonts w:ascii="Calibri" w:hAnsi="Calibri"/>
                <w:sz w:val="20"/>
                <w:szCs w:val="20"/>
              </w:rPr>
              <w:t xml:space="preserve"> </w:t>
            </w:r>
            <w:r w:rsidRPr="0093777A">
              <w:rPr>
                <w:rFonts w:ascii="Calibri" w:hAnsi="Calibri"/>
                <w:noProof/>
                <w:sz w:val="20"/>
                <w:szCs w:val="20"/>
              </w:rPr>
              <w:t>New York : McGraw-Hill.</w:t>
            </w:r>
          </w:p>
          <w:p w14:paraId="5270649F" w14:textId="77777777" w:rsidR="00754E3E" w:rsidRPr="0010482E" w:rsidRDefault="00754E3E" w:rsidP="003D0E46">
            <w:pPr>
              <w:spacing w:before="120" w:after="120"/>
              <w:ind w:right="-57"/>
              <w:rPr>
                <w:rFonts w:ascii="Calibri" w:eastAsia="Calibri" w:hAnsi="Calibri"/>
                <w:noProof/>
                <w:sz w:val="20"/>
                <w:szCs w:val="20"/>
              </w:rPr>
            </w:pPr>
            <w:r w:rsidRPr="0010482E">
              <w:rPr>
                <w:rFonts w:ascii="Calibri" w:eastAsia="Calibri" w:hAnsi="Calibri"/>
                <w:noProof/>
                <w:sz w:val="20"/>
                <w:szCs w:val="20"/>
              </w:rPr>
              <w:t>In addition to the resources above, students should have access to a Bible, preferably a modern translation such as The Holy Bible: The New International Version 2011 (NIV 2011) or The Holy Bible: New King James Version (NKJV).</w:t>
            </w:r>
          </w:p>
          <w:p w14:paraId="3CD108B8" w14:textId="77777777" w:rsidR="00754E3E" w:rsidRPr="007C3638" w:rsidRDefault="00754E3E" w:rsidP="003D0E46">
            <w:pPr>
              <w:spacing w:before="120" w:after="120"/>
              <w:ind w:right="-57"/>
              <w:rPr>
                <w:rFonts w:ascii="Calibri" w:hAnsi="Calibri"/>
                <w:sz w:val="20"/>
                <w:szCs w:val="20"/>
              </w:rPr>
            </w:pPr>
            <w:r w:rsidRPr="0010482E">
              <w:rPr>
                <w:rFonts w:ascii="Calibri" w:eastAsia="Calibri" w:hAnsi="Calibri"/>
                <w:noProof/>
                <w:sz w:val="20"/>
                <w:szCs w:val="20"/>
              </w:rPr>
              <w:t>These and other translations may be accessed free on-line at http://www.biblegateway.com.  The Bible app from LifeChurch.tv is also available free for smart phones and tablet devices.</w:t>
            </w:r>
          </w:p>
        </w:tc>
      </w:tr>
      <w:tr w:rsidR="00754E3E" w:rsidRPr="007C3638" w14:paraId="448B7F7B" w14:textId="77777777" w:rsidTr="003D0E46">
        <w:tc>
          <w:tcPr>
            <w:tcW w:w="1744" w:type="dxa"/>
            <w:shd w:val="clear" w:color="auto" w:fill="auto"/>
          </w:tcPr>
          <w:p w14:paraId="0424CC68" w14:textId="77777777" w:rsidR="00754E3E" w:rsidRPr="00495D82" w:rsidRDefault="00754E3E" w:rsidP="003D0E46">
            <w:pPr>
              <w:spacing w:before="120" w:after="120"/>
              <w:ind w:right="-57"/>
              <w:rPr>
                <w:rFonts w:ascii="Calibri" w:hAnsi="Calibri"/>
                <w:b/>
                <w:sz w:val="20"/>
                <w:szCs w:val="20"/>
              </w:rPr>
            </w:pPr>
            <w:r w:rsidRPr="00495D82">
              <w:rPr>
                <w:rFonts w:ascii="Calibri" w:eastAsia="Calibri" w:hAnsi="Calibri" w:cs="Times New Roman"/>
                <w:b/>
                <w:sz w:val="20"/>
                <w:szCs w:val="20"/>
              </w:rPr>
              <w:lastRenderedPageBreak/>
              <w:t>Specialist resource requirements</w:t>
            </w:r>
          </w:p>
        </w:tc>
        <w:tc>
          <w:tcPr>
            <w:tcW w:w="7959" w:type="dxa"/>
            <w:shd w:val="clear" w:color="auto" w:fill="auto"/>
            <w:vAlign w:val="center"/>
          </w:tcPr>
          <w:p w14:paraId="12C256E0" w14:textId="77777777" w:rsidR="00754E3E" w:rsidRPr="00495D82" w:rsidRDefault="00754E3E" w:rsidP="003D0E46">
            <w:pPr>
              <w:spacing w:before="120" w:after="120"/>
              <w:ind w:right="-57"/>
              <w:rPr>
                <w:rFonts w:ascii="Calibri" w:hAnsi="Calibri"/>
                <w:sz w:val="20"/>
                <w:szCs w:val="20"/>
              </w:rPr>
            </w:pPr>
            <w:r w:rsidRPr="0093777A">
              <w:rPr>
                <w:rFonts w:ascii="Calibri" w:hAnsi="Calibri"/>
                <w:noProof/>
                <w:sz w:val="20"/>
                <w:szCs w:val="20"/>
              </w:rPr>
              <w:t>All students must participate in practical sessions using appropriate ‘Sports’ attire including sports shoes and hat, bringing their own water and sunscreen.</w:t>
            </w:r>
          </w:p>
        </w:tc>
      </w:tr>
    </w:tbl>
    <w:p w14:paraId="1816DCFF" w14:textId="77777777" w:rsidR="00754E3E" w:rsidRDefault="00754E3E"/>
    <w:sectPr w:rsidR="00754E3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D1049" w14:textId="77777777" w:rsidR="00754E3E" w:rsidRDefault="00754E3E" w:rsidP="00754E3E">
      <w:pPr>
        <w:spacing w:after="0" w:line="240" w:lineRule="auto"/>
      </w:pPr>
      <w:r>
        <w:separator/>
      </w:r>
    </w:p>
  </w:endnote>
  <w:endnote w:type="continuationSeparator" w:id="0">
    <w:p w14:paraId="61B7533B" w14:textId="77777777" w:rsidR="00754E3E" w:rsidRDefault="00754E3E" w:rsidP="0075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9B7B9" w14:textId="77777777" w:rsidR="00CB6AC9" w:rsidRPr="00F40809" w:rsidRDefault="00495C37" w:rsidP="00F40809">
    <w:pPr>
      <w:pStyle w:val="Footer"/>
      <w:tabs>
        <w:tab w:val="right" w:pos="15989"/>
      </w:tabs>
      <w:jc w:val="cen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25ECB" w14:textId="77777777" w:rsidR="00754E3E" w:rsidRDefault="00754E3E" w:rsidP="00754E3E">
      <w:pPr>
        <w:spacing w:after="0" w:line="240" w:lineRule="auto"/>
      </w:pPr>
      <w:r>
        <w:separator/>
      </w:r>
    </w:p>
  </w:footnote>
  <w:footnote w:type="continuationSeparator" w:id="0">
    <w:p w14:paraId="088E5161" w14:textId="77777777" w:rsidR="00754E3E" w:rsidRDefault="00754E3E" w:rsidP="00754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26A06FDB"/>
    <w:multiLevelType w:val="multilevel"/>
    <w:tmpl w:val="F6523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2BE94400"/>
    <w:multiLevelType w:val="multilevel"/>
    <w:tmpl w:val="E1E0F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5D4F73E3"/>
    <w:multiLevelType w:val="hybridMultilevel"/>
    <w:tmpl w:val="54687A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3E"/>
    <w:rsid w:val="00495C37"/>
    <w:rsid w:val="00754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7531"/>
  <w15:chartTrackingRefBased/>
  <w15:docId w15:val="{07B0517B-B06E-42A6-8A4D-0F02E684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tText">
    <w:name w:val="Unit Text"/>
    <w:basedOn w:val="Normal"/>
    <w:uiPriority w:val="99"/>
    <w:rsid w:val="00754E3E"/>
    <w:pPr>
      <w:spacing w:before="120" w:after="120" w:line="240" w:lineRule="auto"/>
      <w:jc w:val="both"/>
    </w:pPr>
    <w:rPr>
      <w:rFonts w:ascii="Gill Sans MT" w:eastAsia="Times New Roman" w:hAnsi="Gill Sans MT" w:cs="Lucida Sans Unicode"/>
      <w:sz w:val="20"/>
      <w:szCs w:val="18"/>
    </w:rPr>
  </w:style>
  <w:style w:type="paragraph" w:styleId="Header">
    <w:name w:val="header"/>
    <w:basedOn w:val="Normal"/>
    <w:link w:val="HeaderChar"/>
    <w:uiPriority w:val="99"/>
    <w:unhideWhenUsed/>
    <w:rsid w:val="00754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E3E"/>
  </w:style>
  <w:style w:type="paragraph" w:styleId="Footer">
    <w:name w:val="footer"/>
    <w:basedOn w:val="Normal"/>
    <w:link w:val="FooterChar"/>
    <w:uiPriority w:val="99"/>
    <w:unhideWhenUsed/>
    <w:qFormat/>
    <w:rsid w:val="00754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E3E"/>
  </w:style>
  <w:style w:type="paragraph" w:styleId="ListParagraph">
    <w:name w:val="List Paragraph"/>
    <w:basedOn w:val="Normal"/>
    <w:uiPriority w:val="34"/>
    <w:qFormat/>
    <w:rsid w:val="00754E3E"/>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D1D02E1EC5A49819F124A6E7B732D" ma:contentTypeVersion="7" ma:contentTypeDescription="Create a new document." ma:contentTypeScope="" ma:versionID="4a0c63fcd76996398c2a7986270c2c9f">
  <xsd:schema xmlns:xsd="http://www.w3.org/2001/XMLSchema" xmlns:xs="http://www.w3.org/2001/XMLSchema" xmlns:p="http://schemas.microsoft.com/office/2006/metadata/properties" xmlns:ns3="8f0de3a8-e007-4349-b0b1-b406ecdcaae4" xmlns:ns4="d021bf9d-5aea-4253-b9a4-4fc345f774f3" targetNamespace="http://schemas.microsoft.com/office/2006/metadata/properties" ma:root="true" ma:fieldsID="869759d20ec909ada7b9f5871c593175" ns3:_="" ns4:_="">
    <xsd:import namespace="8f0de3a8-e007-4349-b0b1-b406ecdcaae4"/>
    <xsd:import namespace="d021bf9d-5aea-4253-b9a4-4fc345f774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de3a8-e007-4349-b0b1-b406ecdca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21bf9d-5aea-4253-b9a4-4fc345f774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0FBFD7-A796-439F-9551-F3F97E8F3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de3a8-e007-4349-b0b1-b406ecdcaae4"/>
    <ds:schemaRef ds:uri="d021bf9d-5aea-4253-b9a4-4fc345f77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9229A-15BD-4354-87B3-1FAF86672B17}">
  <ds:schemaRefs>
    <ds:schemaRef ds:uri="http://schemas.microsoft.com/sharepoint/v3/contenttype/forms"/>
  </ds:schemaRefs>
</ds:datastoreItem>
</file>

<file path=customXml/itemProps3.xml><?xml version="1.0" encoding="utf-8"?>
<ds:datastoreItem xmlns:ds="http://schemas.openxmlformats.org/officeDocument/2006/customXml" ds:itemID="{0F46FC4F-5408-4C06-B8A7-72240CDA63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7068</Characters>
  <Application>Microsoft Office Word</Application>
  <DocSecurity>0</DocSecurity>
  <Lines>58</Lines>
  <Paragraphs>16</Paragraphs>
  <ScaleCrop>false</ScaleCrop>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Swann</dc:creator>
  <cp:keywords/>
  <dc:description/>
  <cp:lastModifiedBy>Emily Swann</cp:lastModifiedBy>
  <cp:revision>2</cp:revision>
  <dcterms:created xsi:type="dcterms:W3CDTF">2020-05-12T05:20:00Z</dcterms:created>
  <dcterms:modified xsi:type="dcterms:W3CDTF">2020-05-12T05:20:00Z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0x010100F37D1D02E1EC5A49819F124A6E7B732D</vt:lpwstr>
  </property>
</Properties>
</file>