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BD53" w14:textId="77777777" w:rsidR="0066759A" w:rsidRPr="007C3638" w:rsidRDefault="0066759A" w:rsidP="006C504A">
      <w:bookmarkStart w:id="0" w:name="_Hlk36047521"/>
      <w:r>
        <w:rPr>
          <w:noProof/>
        </w:rPr>
        <w:drawing>
          <wp:anchor distT="0" distB="0" distL="114300" distR="114300" simplePos="0" relativeHeight="251663360" behindDoc="1" locked="0" layoutInCell="1" allowOverlap="1" wp14:anchorId="6AE7F4A3" wp14:editId="5FA101C1">
            <wp:simplePos x="0" y="0"/>
            <wp:positionH relativeFrom="margin">
              <wp:posOffset>-114300</wp:posOffset>
            </wp:positionH>
            <wp:positionV relativeFrom="paragraph">
              <wp:posOffset>-172720</wp:posOffset>
            </wp:positionV>
            <wp:extent cx="5731510" cy="8107045"/>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0040D313" w14:textId="77777777" w:rsidR="0066759A" w:rsidRPr="007C3638" w:rsidRDefault="0066759A" w:rsidP="006C504A"/>
    <w:p w14:paraId="51EE430A" w14:textId="77777777" w:rsidR="0066759A" w:rsidRPr="007C3638" w:rsidRDefault="0066759A" w:rsidP="006C504A"/>
    <w:p w14:paraId="3C8EA6E2" w14:textId="77777777" w:rsidR="0066759A" w:rsidRPr="007C3638" w:rsidRDefault="0066759A" w:rsidP="006C504A"/>
    <w:p w14:paraId="47A50292" w14:textId="77777777" w:rsidR="0066759A" w:rsidRPr="007C3638" w:rsidRDefault="0066759A" w:rsidP="006C504A"/>
    <w:p w14:paraId="2060660B" w14:textId="77777777" w:rsidR="0066759A" w:rsidRPr="007C3638" w:rsidRDefault="0066759A" w:rsidP="006C504A"/>
    <w:p w14:paraId="2D378705" w14:textId="77777777" w:rsidR="0066759A" w:rsidRPr="007C3638" w:rsidRDefault="0066759A" w:rsidP="006C504A"/>
    <w:p w14:paraId="4643882F" w14:textId="77777777" w:rsidR="0066759A" w:rsidRPr="007C3638" w:rsidRDefault="0066759A" w:rsidP="006C504A"/>
    <w:p w14:paraId="27CC43D9" w14:textId="77777777" w:rsidR="0066759A" w:rsidRPr="007C3638" w:rsidRDefault="0066759A" w:rsidP="006C504A"/>
    <w:p w14:paraId="6253AE54" w14:textId="77777777" w:rsidR="0066759A" w:rsidRPr="007C3638" w:rsidRDefault="0066759A" w:rsidP="006C504A">
      <w:pPr>
        <w:spacing w:before="175" w:line="636" w:lineRule="exact"/>
        <w:jc w:val="center"/>
        <w:textAlignment w:val="baseline"/>
        <w:rPr>
          <w:rFonts w:ascii="Arial" w:eastAsia="Arial" w:hAnsi="Arial"/>
          <w:b/>
          <w:color w:val="000000"/>
          <w:spacing w:val="-1"/>
          <w:sz w:val="56"/>
        </w:rPr>
      </w:pPr>
    </w:p>
    <w:p w14:paraId="3F53A5D5" w14:textId="77777777" w:rsidR="0066759A" w:rsidRDefault="0066759A"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070DA3A4" w14:textId="77777777" w:rsidR="0066759A" w:rsidRDefault="0066759A"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314B7417" w14:textId="77777777" w:rsidR="0066759A" w:rsidRDefault="0066759A"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36B161F6" w14:textId="77777777" w:rsidR="0066759A" w:rsidRDefault="0066759A"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4E07D868" w14:textId="77777777" w:rsidR="0066759A" w:rsidRDefault="0066759A"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1E05F6E8" w14:textId="77777777" w:rsidR="0066759A" w:rsidRPr="007C3638" w:rsidRDefault="0066759A" w:rsidP="006C504A">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SC130</w:t>
      </w:r>
    </w:p>
    <w:p w14:paraId="65DDF60D" w14:textId="77777777" w:rsidR="0066759A" w:rsidRDefault="0066759A" w:rsidP="006C504A">
      <w:pPr>
        <w:tabs>
          <w:tab w:val="left" w:pos="3969"/>
        </w:tabs>
        <w:spacing w:before="175" w:line="636" w:lineRule="exact"/>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Physical and Chemical Sciences (7-10)</w:t>
      </w:r>
    </w:p>
    <w:p w14:paraId="0F352D6A" w14:textId="77777777" w:rsidR="0066759A" w:rsidRPr="00302CB8" w:rsidRDefault="0066759A" w:rsidP="006C504A">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1</w:t>
      </w:r>
    </w:p>
    <w:p w14:paraId="061BE313" w14:textId="7CD8E9CB" w:rsidR="0066759A" w:rsidRPr="00302CB8" w:rsidRDefault="0066759A" w:rsidP="006C504A">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p>
    <w:p w14:paraId="76E2FFC7" w14:textId="77777777" w:rsidR="0066759A" w:rsidRPr="007C3638" w:rsidRDefault="0066759A" w:rsidP="006C504A">
      <w:pPr>
        <w:spacing w:before="175" w:line="636" w:lineRule="exact"/>
        <w:ind w:left="1440" w:firstLine="720"/>
        <w:textAlignment w:val="baseline"/>
        <w:rPr>
          <w:rFonts w:eastAsia="Arial" w:cstheme="minorHAnsi"/>
          <w:b/>
          <w:color w:val="000000"/>
          <w:spacing w:val="-1"/>
          <w:sz w:val="32"/>
          <w:szCs w:val="32"/>
        </w:rPr>
      </w:pPr>
    </w:p>
    <w:p w14:paraId="7D7B781D" w14:textId="7DC6B8B2" w:rsidR="0066759A" w:rsidRDefault="0066759A" w:rsidP="006C504A">
      <w:pPr>
        <w:spacing w:before="175" w:line="636" w:lineRule="exact"/>
        <w:ind w:left="1440" w:firstLine="720"/>
        <w:textAlignment w:val="baseline"/>
        <w:rPr>
          <w:rFonts w:eastAsia="Arial" w:cstheme="minorHAnsi"/>
          <w:b/>
          <w:color w:val="000000"/>
          <w:spacing w:val="-1"/>
          <w:sz w:val="32"/>
          <w:szCs w:val="32"/>
        </w:rPr>
      </w:pPr>
    </w:p>
    <w:p w14:paraId="4BA88132" w14:textId="77777777" w:rsidR="006C2478" w:rsidRPr="007C3638" w:rsidRDefault="006C2478" w:rsidP="006C504A">
      <w:pPr>
        <w:spacing w:before="175" w:line="636" w:lineRule="exact"/>
        <w:ind w:left="1440" w:firstLine="720"/>
        <w:textAlignment w:val="baseline"/>
        <w:rPr>
          <w:rFonts w:eastAsia="Arial" w:cstheme="minorHAnsi"/>
          <w:b/>
          <w:color w:val="000000"/>
          <w:spacing w:val="-1"/>
          <w:sz w:val="32"/>
          <w:szCs w:val="32"/>
        </w:rPr>
      </w:pP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66759A" w:rsidRPr="007C3638" w14:paraId="590D69D4" w14:textId="77777777" w:rsidTr="0017242C">
        <w:tc>
          <w:tcPr>
            <w:tcW w:w="1744" w:type="dxa"/>
            <w:shd w:val="clear" w:color="auto" w:fill="auto"/>
          </w:tcPr>
          <w:p w14:paraId="04BBF670" w14:textId="77777777" w:rsidR="0066759A" w:rsidRPr="007C3638" w:rsidRDefault="0066759A" w:rsidP="00741670">
            <w:pPr>
              <w:spacing w:before="120" w:after="120"/>
              <w:ind w:right="-57"/>
              <w:rPr>
                <w:rFonts w:ascii="Calibri" w:hAnsi="Calibri"/>
                <w:b/>
                <w:sz w:val="20"/>
                <w:szCs w:val="20"/>
              </w:rPr>
            </w:pPr>
            <w:r w:rsidRPr="007C3638">
              <w:rPr>
                <w:rFonts w:ascii="Calibri" w:hAnsi="Calibri"/>
                <w:b/>
                <w:sz w:val="20"/>
                <w:szCs w:val="20"/>
              </w:rPr>
              <w:lastRenderedPageBreak/>
              <w:t>Unit code</w:t>
            </w:r>
          </w:p>
        </w:tc>
        <w:tc>
          <w:tcPr>
            <w:tcW w:w="7959" w:type="dxa"/>
            <w:shd w:val="clear" w:color="auto" w:fill="auto"/>
          </w:tcPr>
          <w:p w14:paraId="39E9CA94" w14:textId="77777777" w:rsidR="0066759A" w:rsidRPr="00AB3A1B" w:rsidRDefault="0066759A" w:rsidP="00741670">
            <w:pPr>
              <w:spacing w:before="120" w:after="120"/>
              <w:ind w:right="-57"/>
              <w:rPr>
                <w:rFonts w:ascii="Calibri" w:hAnsi="Calibri"/>
                <w:b/>
                <w:sz w:val="20"/>
                <w:szCs w:val="20"/>
              </w:rPr>
            </w:pPr>
            <w:r w:rsidRPr="0093777A">
              <w:rPr>
                <w:rFonts w:ascii="Calibri" w:hAnsi="Calibri"/>
                <w:b/>
                <w:noProof/>
                <w:sz w:val="20"/>
                <w:szCs w:val="20"/>
              </w:rPr>
              <w:t>SC130</w:t>
            </w:r>
          </w:p>
        </w:tc>
      </w:tr>
      <w:tr w:rsidR="0066759A" w:rsidRPr="007C3638" w14:paraId="6697543C" w14:textId="77777777" w:rsidTr="0017242C">
        <w:tc>
          <w:tcPr>
            <w:tcW w:w="1744" w:type="dxa"/>
            <w:shd w:val="clear" w:color="auto" w:fill="auto"/>
          </w:tcPr>
          <w:p w14:paraId="72A1D097" w14:textId="77777777" w:rsidR="0066759A" w:rsidRPr="007C3638" w:rsidRDefault="0066759A" w:rsidP="00741670">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44CC243F" w14:textId="77777777" w:rsidR="0066759A" w:rsidRPr="00AB3A1B" w:rsidRDefault="0066759A" w:rsidP="004348BE">
            <w:pPr>
              <w:spacing w:before="120" w:after="120"/>
              <w:ind w:right="-57"/>
              <w:rPr>
                <w:rFonts w:ascii="Calibri" w:hAnsi="Calibri"/>
                <w:b/>
                <w:sz w:val="20"/>
                <w:szCs w:val="20"/>
              </w:rPr>
            </w:pPr>
            <w:r w:rsidRPr="0093777A">
              <w:rPr>
                <w:rFonts w:ascii="Calibri" w:hAnsi="Calibri"/>
                <w:b/>
                <w:noProof/>
                <w:sz w:val="20"/>
                <w:szCs w:val="20"/>
              </w:rPr>
              <w:t>Physical and Chemical Sciences (7-10)</w:t>
            </w:r>
          </w:p>
        </w:tc>
      </w:tr>
      <w:tr w:rsidR="0066759A" w:rsidRPr="007C3638" w14:paraId="16B588D9" w14:textId="77777777" w:rsidTr="0017242C">
        <w:tc>
          <w:tcPr>
            <w:tcW w:w="1744" w:type="dxa"/>
            <w:shd w:val="clear" w:color="auto" w:fill="auto"/>
          </w:tcPr>
          <w:p w14:paraId="56876959" w14:textId="77777777" w:rsidR="0066759A" w:rsidRPr="007C3638" w:rsidRDefault="0066759A" w:rsidP="00741670">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23E15639" w14:textId="77777777" w:rsidR="0066759A" w:rsidRPr="007C3638" w:rsidRDefault="0066759A" w:rsidP="0066759A">
            <w:pPr>
              <w:spacing w:before="120" w:after="120"/>
              <w:ind w:right="-57"/>
              <w:rPr>
                <w:sz w:val="20"/>
                <w:szCs w:val="20"/>
              </w:rPr>
            </w:pPr>
            <w:r w:rsidRPr="0093777A">
              <w:rPr>
                <w:noProof/>
                <w:sz w:val="20"/>
                <w:szCs w:val="20"/>
              </w:rPr>
              <w:t>Bachelor of Education (Secondary)</w:t>
            </w:r>
          </w:p>
        </w:tc>
      </w:tr>
      <w:tr w:rsidR="0066759A" w:rsidRPr="007C3638" w14:paraId="4CDB52C9" w14:textId="77777777" w:rsidTr="0017242C">
        <w:tc>
          <w:tcPr>
            <w:tcW w:w="1744" w:type="dxa"/>
            <w:shd w:val="clear" w:color="auto" w:fill="auto"/>
          </w:tcPr>
          <w:p w14:paraId="4D4FB2E4" w14:textId="77777777" w:rsidR="0066759A" w:rsidRPr="007C3638" w:rsidRDefault="0066759A" w:rsidP="00741670">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058EA84D" w14:textId="77777777" w:rsidR="0066759A" w:rsidRPr="007C3638" w:rsidRDefault="0066759A" w:rsidP="00741670">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66759A" w:rsidRPr="007C3638" w14:paraId="119032F1" w14:textId="77777777" w:rsidTr="0017242C">
        <w:tc>
          <w:tcPr>
            <w:tcW w:w="1744" w:type="dxa"/>
            <w:shd w:val="clear" w:color="auto" w:fill="auto"/>
          </w:tcPr>
          <w:p w14:paraId="1503C76F" w14:textId="77777777" w:rsidR="0066759A" w:rsidRPr="007C3638" w:rsidRDefault="0066759A" w:rsidP="00741670">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4D069BB4" w14:textId="77777777" w:rsidR="0066759A" w:rsidRPr="007C3638" w:rsidRDefault="0066759A" w:rsidP="00603319">
            <w:pPr>
              <w:spacing w:before="120" w:after="120"/>
              <w:ind w:right="-57"/>
              <w:rPr>
                <w:rFonts w:ascii="Calibri" w:hAnsi="Calibri"/>
                <w:sz w:val="20"/>
                <w:szCs w:val="20"/>
              </w:rPr>
            </w:pPr>
            <w:r w:rsidRPr="0093777A">
              <w:rPr>
                <w:rFonts w:ascii="Calibri" w:eastAsia="Calibri" w:hAnsi="Calibri"/>
                <w:noProof/>
                <w:sz w:val="20"/>
                <w:szCs w:val="20"/>
              </w:rPr>
              <w:t>Intermediate</w:t>
            </w:r>
          </w:p>
        </w:tc>
      </w:tr>
      <w:tr w:rsidR="0066759A" w:rsidRPr="007C3638" w14:paraId="22D6DBF9" w14:textId="77777777" w:rsidTr="0017242C">
        <w:tc>
          <w:tcPr>
            <w:tcW w:w="1744" w:type="dxa"/>
            <w:shd w:val="clear" w:color="auto" w:fill="auto"/>
          </w:tcPr>
          <w:p w14:paraId="63FF0644" w14:textId="77777777" w:rsidR="0066759A" w:rsidRPr="007C3638" w:rsidRDefault="0066759A" w:rsidP="00741670">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shd w:val="clear" w:color="auto" w:fill="auto"/>
          </w:tcPr>
          <w:p w14:paraId="49A039D1" w14:textId="77777777" w:rsidR="0066759A" w:rsidRPr="007C3638" w:rsidRDefault="0066759A" w:rsidP="00FD3CFC">
            <w:pPr>
              <w:spacing w:before="120" w:after="120"/>
              <w:ind w:right="-57"/>
              <w:rPr>
                <w:rFonts w:ascii="Calibri" w:hAnsi="Calibri"/>
                <w:sz w:val="20"/>
                <w:szCs w:val="20"/>
              </w:rPr>
            </w:pPr>
            <w:r w:rsidRPr="0093777A">
              <w:rPr>
                <w:noProof/>
                <w:sz w:val="20"/>
                <w:szCs w:val="20"/>
              </w:rPr>
              <w:t>Peter Collins</w:t>
            </w:r>
          </w:p>
        </w:tc>
      </w:tr>
      <w:tr w:rsidR="0066759A" w:rsidRPr="007C3638" w14:paraId="0270B275" w14:textId="77777777" w:rsidTr="0017242C">
        <w:tc>
          <w:tcPr>
            <w:tcW w:w="1744" w:type="dxa"/>
            <w:shd w:val="clear" w:color="auto" w:fill="auto"/>
          </w:tcPr>
          <w:p w14:paraId="27C19927" w14:textId="77777777" w:rsidR="0066759A" w:rsidRPr="007C3638" w:rsidRDefault="0066759A" w:rsidP="00741670">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shd w:val="clear" w:color="auto" w:fill="auto"/>
          </w:tcPr>
          <w:p w14:paraId="491D41C3" w14:textId="77777777" w:rsidR="0066759A" w:rsidRPr="007C3638" w:rsidRDefault="0066759A" w:rsidP="00741670">
            <w:pPr>
              <w:spacing w:before="120" w:after="120"/>
              <w:ind w:right="-57"/>
              <w:rPr>
                <w:rFonts w:ascii="Calibri" w:hAnsi="Calibri"/>
                <w:sz w:val="20"/>
                <w:szCs w:val="20"/>
              </w:rPr>
            </w:pPr>
            <w:r w:rsidRPr="0093777A">
              <w:rPr>
                <w:rFonts w:ascii="Calibri" w:hAnsi="Calibri"/>
                <w:noProof/>
                <w:sz w:val="20"/>
                <w:szCs w:val="20"/>
              </w:rPr>
              <w:t>Elective</w:t>
            </w:r>
          </w:p>
        </w:tc>
      </w:tr>
      <w:tr w:rsidR="0066759A" w:rsidRPr="007C3638" w14:paraId="0A7456B5" w14:textId="77777777" w:rsidTr="0017242C">
        <w:tc>
          <w:tcPr>
            <w:tcW w:w="1744" w:type="dxa"/>
            <w:shd w:val="clear" w:color="auto" w:fill="auto"/>
          </w:tcPr>
          <w:p w14:paraId="387AD319" w14:textId="77777777" w:rsidR="0066759A" w:rsidRPr="008E6725" w:rsidRDefault="0066759A" w:rsidP="00741670">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5B014072" w14:textId="77777777" w:rsidR="0066759A" w:rsidRPr="008E6725" w:rsidRDefault="0066759A" w:rsidP="00741670">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5A124881" w14:textId="77777777" w:rsidR="0066759A" w:rsidRPr="008E6725" w:rsidRDefault="0066759A" w:rsidP="0066759A">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(Secondary)</w:t>
            </w:r>
          </w:p>
        </w:tc>
      </w:tr>
      <w:tr w:rsidR="0066759A" w:rsidRPr="007C3638" w14:paraId="548B8D1D" w14:textId="77777777" w:rsidTr="0017242C">
        <w:tc>
          <w:tcPr>
            <w:tcW w:w="1744" w:type="dxa"/>
            <w:shd w:val="clear" w:color="auto" w:fill="auto"/>
          </w:tcPr>
          <w:p w14:paraId="2C2F0910" w14:textId="77777777" w:rsidR="0066759A" w:rsidRPr="007C3638" w:rsidRDefault="0066759A" w:rsidP="00741670">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237B8434" w14:textId="77777777" w:rsidR="0066759A" w:rsidRPr="007C3638" w:rsidRDefault="0066759A" w:rsidP="0017242C">
            <w:pPr>
              <w:spacing w:before="120" w:after="120"/>
              <w:ind w:right="-57"/>
              <w:rPr>
                <w:rFonts w:eastAsia="Calibri" w:cs="Times New Roman"/>
                <w:noProof/>
                <w:sz w:val="20"/>
                <w:szCs w:val="20"/>
              </w:rPr>
            </w:pPr>
            <w:r w:rsidRPr="0093777A">
              <w:rPr>
                <w:rFonts w:eastAsia="Calibri" w:cs="Times New Roman"/>
                <w:noProof/>
                <w:sz w:val="20"/>
                <w:szCs w:val="20"/>
              </w:rPr>
              <w:t>Internal</w:t>
            </w:r>
          </w:p>
        </w:tc>
      </w:tr>
      <w:tr w:rsidR="0066759A" w:rsidRPr="007C3638" w14:paraId="31238A91" w14:textId="77777777" w:rsidTr="0017242C">
        <w:trPr>
          <w:trHeight w:val="270"/>
        </w:trPr>
        <w:tc>
          <w:tcPr>
            <w:tcW w:w="1744" w:type="dxa"/>
            <w:vMerge w:val="restart"/>
            <w:shd w:val="clear" w:color="auto" w:fill="auto"/>
          </w:tcPr>
          <w:p w14:paraId="08B183A8" w14:textId="77777777" w:rsidR="0066759A" w:rsidRPr="008E6725" w:rsidRDefault="0066759A" w:rsidP="00741670">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1D1469A6" w14:textId="77777777" w:rsidR="0066759A" w:rsidRPr="008E6725" w:rsidRDefault="0066759A" w:rsidP="00777383">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3325BFD3" w14:textId="77777777" w:rsidR="0066759A" w:rsidRPr="008E6725" w:rsidRDefault="0066759A" w:rsidP="00CF0C96">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4A3CD62C" w14:textId="77777777" w:rsidR="0066759A" w:rsidRPr="008E6725" w:rsidRDefault="0066759A" w:rsidP="00777383">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1AF12BA1" w14:textId="77777777" w:rsidR="0066759A" w:rsidRPr="008E6725" w:rsidRDefault="0066759A" w:rsidP="0017242C">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66759A" w:rsidRPr="007C3638" w14:paraId="622B224B" w14:textId="77777777" w:rsidTr="0017242C">
        <w:tc>
          <w:tcPr>
            <w:tcW w:w="1744" w:type="dxa"/>
            <w:vMerge/>
            <w:shd w:val="clear" w:color="auto" w:fill="auto"/>
          </w:tcPr>
          <w:p w14:paraId="3B87B6AA" w14:textId="77777777" w:rsidR="0066759A" w:rsidRPr="007C3638" w:rsidRDefault="0066759A" w:rsidP="00741670">
            <w:pPr>
              <w:spacing w:before="120" w:after="120"/>
              <w:ind w:right="-57"/>
              <w:rPr>
                <w:rFonts w:ascii="Calibri" w:hAnsi="Calibri"/>
                <w:b/>
                <w:sz w:val="20"/>
                <w:szCs w:val="20"/>
              </w:rPr>
            </w:pPr>
          </w:p>
        </w:tc>
        <w:tc>
          <w:tcPr>
            <w:tcW w:w="7959" w:type="dxa"/>
            <w:shd w:val="clear" w:color="auto" w:fill="auto"/>
          </w:tcPr>
          <w:p w14:paraId="6077775D" w14:textId="77777777" w:rsidR="0066759A" w:rsidRPr="007C3638" w:rsidRDefault="0066759A" w:rsidP="00741670">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66759A" w:rsidRPr="007C3638" w14:paraId="468D6305" w14:textId="77777777" w:rsidTr="0017242C">
        <w:tc>
          <w:tcPr>
            <w:tcW w:w="1744" w:type="dxa"/>
            <w:shd w:val="clear" w:color="auto" w:fill="auto"/>
          </w:tcPr>
          <w:p w14:paraId="2BCF8C96" w14:textId="77777777" w:rsidR="0066759A" w:rsidRPr="007C3638" w:rsidRDefault="0066759A" w:rsidP="00741670">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54511B33" w14:textId="77777777" w:rsidR="0066759A" w:rsidRPr="007C3638" w:rsidRDefault="0066759A" w:rsidP="006D21F3">
            <w:pPr>
              <w:spacing w:before="120" w:after="120"/>
              <w:ind w:right="-57"/>
              <w:rPr>
                <w:rFonts w:ascii="Calibri" w:hAnsi="Calibri"/>
                <w:sz w:val="20"/>
                <w:szCs w:val="20"/>
              </w:rPr>
            </w:pPr>
            <w:r w:rsidRPr="0093777A">
              <w:rPr>
                <w:rFonts w:ascii="Calibri" w:hAnsi="Calibri"/>
                <w:noProof/>
                <w:sz w:val="20"/>
                <w:szCs w:val="20"/>
              </w:rPr>
              <w:t>Nil.</w:t>
            </w:r>
          </w:p>
        </w:tc>
      </w:tr>
      <w:tr w:rsidR="0066759A" w:rsidRPr="007C3638" w14:paraId="6ABEEE86" w14:textId="77777777" w:rsidTr="0017242C">
        <w:tc>
          <w:tcPr>
            <w:tcW w:w="1744" w:type="dxa"/>
            <w:shd w:val="clear" w:color="auto" w:fill="auto"/>
          </w:tcPr>
          <w:p w14:paraId="391C9B72" w14:textId="77777777" w:rsidR="0066759A" w:rsidRPr="007C3638" w:rsidRDefault="0066759A" w:rsidP="00741670">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19843C15" w14:textId="77777777" w:rsidR="0066759A" w:rsidRPr="00AB3A1B" w:rsidRDefault="0066759A" w:rsidP="00AB3A1B">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0101B90A" w14:textId="77777777" w:rsidR="0066759A" w:rsidRPr="0093777A" w:rsidRDefault="0066759A" w:rsidP="007F5390">
            <w:pPr>
              <w:spacing w:before="120" w:after="120"/>
              <w:rPr>
                <w:rFonts w:ascii="Calibri" w:hAnsi="Calibri"/>
                <w:noProof/>
                <w:sz w:val="20"/>
                <w:szCs w:val="20"/>
              </w:rPr>
            </w:pPr>
            <w:r w:rsidRPr="0093777A">
              <w:rPr>
                <w:rFonts w:ascii="Calibri" w:hAnsi="Calibri"/>
                <w:noProof/>
                <w:sz w:val="20"/>
                <w:szCs w:val="20"/>
              </w:rPr>
              <w:t xml:space="preserve">Effective science teachers are scientifically knowledgeable and literate and confident in a range of pedagogies that motivate learners and promote scientific inquiry into God’s creation. </w:t>
            </w:r>
          </w:p>
          <w:p w14:paraId="3A246C15" w14:textId="77777777" w:rsidR="0066759A" w:rsidRPr="0093777A" w:rsidRDefault="0066759A" w:rsidP="007F5390">
            <w:pPr>
              <w:spacing w:before="120" w:after="120"/>
              <w:rPr>
                <w:rFonts w:ascii="Calibri" w:hAnsi="Calibri"/>
                <w:noProof/>
                <w:sz w:val="20"/>
                <w:szCs w:val="20"/>
              </w:rPr>
            </w:pPr>
            <w:r w:rsidRPr="0093777A">
              <w:rPr>
                <w:rFonts w:ascii="Calibri" w:hAnsi="Calibri"/>
                <w:noProof/>
                <w:sz w:val="20"/>
                <w:szCs w:val="20"/>
              </w:rPr>
              <w:t>Developing engaging practices in the classroom will encourage secondary (years 7-10) students to participate in scientific inquiry processes. Pre-service teachers will be equipped to encourage students to develop an ongoing interest in science.</w:t>
            </w:r>
          </w:p>
          <w:p w14:paraId="225324FE" w14:textId="77777777" w:rsidR="0066759A" w:rsidRPr="007E4D66" w:rsidRDefault="0066759A" w:rsidP="00CA2BAF">
            <w:pPr>
              <w:spacing w:before="120" w:after="120"/>
            </w:pPr>
            <w:r w:rsidRPr="0093777A">
              <w:rPr>
                <w:rFonts w:ascii="Calibri" w:hAnsi="Calibri"/>
                <w:noProof/>
                <w:sz w:val="20"/>
                <w:szCs w:val="20"/>
              </w:rPr>
              <w:t>This unit will prepare pre-service teachers to engage learners with the scientific strands of chemistry and physics within the Australian Curriculum in conjunction with developing pedagogical practice and revelation of Christian worldview perspectives.</w:t>
            </w:r>
          </w:p>
        </w:tc>
      </w:tr>
      <w:tr w:rsidR="0066759A" w:rsidRPr="007C3638" w14:paraId="75CD9F1F" w14:textId="77777777" w:rsidTr="0017242C">
        <w:tc>
          <w:tcPr>
            <w:tcW w:w="1744" w:type="dxa"/>
            <w:shd w:val="clear" w:color="auto" w:fill="auto"/>
          </w:tcPr>
          <w:p w14:paraId="39D18B1C" w14:textId="77777777" w:rsidR="0066759A" w:rsidRPr="007C3638" w:rsidRDefault="0066759A" w:rsidP="005F1FBB">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delivery process</w:t>
            </w:r>
          </w:p>
        </w:tc>
        <w:tc>
          <w:tcPr>
            <w:tcW w:w="7959" w:type="dxa"/>
            <w:shd w:val="clear" w:color="auto" w:fill="auto"/>
          </w:tcPr>
          <w:p w14:paraId="36D27163" w14:textId="77777777" w:rsidR="0066759A" w:rsidRDefault="0066759A" w:rsidP="005F1FBB">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4254AFFE" w14:textId="77777777" w:rsidR="0066759A" w:rsidRPr="00141FC5" w:rsidRDefault="0066759A" w:rsidP="005F1FBB">
            <w:pPr>
              <w:spacing w:before="120" w:after="120"/>
              <w:ind w:right="-57"/>
              <w:rPr>
                <w:rFonts w:ascii="Calibri" w:hAnsi="Calibri" w:cs="Calibri"/>
                <w:b/>
                <w:sz w:val="20"/>
              </w:rPr>
            </w:pPr>
            <w:r w:rsidRPr="00141FC5">
              <w:rPr>
                <w:rFonts w:ascii="Calibri" w:hAnsi="Calibri" w:cs="Calibri"/>
                <w:b/>
                <w:sz w:val="20"/>
              </w:rPr>
              <w:t>On-Campus mode</w:t>
            </w:r>
          </w:p>
          <w:p w14:paraId="45F0729F" w14:textId="77777777" w:rsidR="0066759A" w:rsidRDefault="0066759A" w:rsidP="005F1FBB">
            <w:pPr>
              <w:numPr>
                <w:ilvl w:val="0"/>
                <w:numId w:val="26"/>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lecture.</w:t>
            </w:r>
          </w:p>
          <w:p w14:paraId="346A2550" w14:textId="77777777" w:rsidR="0066759A" w:rsidRDefault="0066759A" w:rsidP="005F1FBB">
            <w:pPr>
              <w:numPr>
                <w:ilvl w:val="0"/>
                <w:numId w:val="26"/>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tutorial (where applicable).</w:t>
            </w:r>
          </w:p>
          <w:p w14:paraId="672648F3" w14:textId="77777777" w:rsidR="0066759A" w:rsidRDefault="0066759A" w:rsidP="005F1FBB">
            <w:pPr>
              <w:spacing w:before="120" w:after="120"/>
              <w:ind w:right="-57"/>
              <w:rPr>
                <w:rFonts w:ascii="Calibri" w:hAnsi="Calibri" w:cs="Calibri"/>
              </w:rPr>
            </w:pPr>
            <w:r>
              <w:rPr>
                <w:rFonts w:ascii="Calibri" w:hAnsi="Calibri" w:cs="Calibri"/>
                <w:sz w:val="20"/>
                <w:szCs w:val="20"/>
              </w:rPr>
              <w:t xml:space="preserve">Plus, CHC learning portal resources (see below). </w:t>
            </w:r>
          </w:p>
          <w:p w14:paraId="42C978C8" w14:textId="77777777" w:rsidR="0066759A" w:rsidRDefault="0066759A" w:rsidP="005F1FBB">
            <w:pPr>
              <w:spacing w:before="120" w:after="120"/>
              <w:ind w:right="-57"/>
              <w:rPr>
                <w:rFonts w:ascii="Calibri" w:hAnsi="Calibri" w:cs="Calibri"/>
              </w:rPr>
            </w:pPr>
            <w:r>
              <w:rPr>
                <w:rFonts w:ascii="Calibri" w:hAnsi="Calibri" w:cs="Calibri"/>
                <w:b/>
                <w:bCs/>
                <w:sz w:val="20"/>
                <w:szCs w:val="20"/>
              </w:rPr>
              <w:t>On-line mode</w:t>
            </w:r>
          </w:p>
          <w:p w14:paraId="462B56B7" w14:textId="77777777" w:rsidR="0066759A" w:rsidRDefault="0066759A" w:rsidP="005F1FBB">
            <w:pPr>
              <w:numPr>
                <w:ilvl w:val="0"/>
                <w:numId w:val="27"/>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07AA7DF4" w14:textId="77777777" w:rsidR="0066759A" w:rsidRDefault="0066759A" w:rsidP="005F1FBB">
            <w:pPr>
              <w:numPr>
                <w:ilvl w:val="1"/>
                <w:numId w:val="27"/>
              </w:numPr>
              <w:spacing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32AEBA74" w14:textId="77777777" w:rsidR="0066759A" w:rsidRDefault="0066759A" w:rsidP="005F1FBB">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7433D28C" w14:textId="77777777" w:rsidR="0066759A" w:rsidRPr="004545F8" w:rsidRDefault="0066759A"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lastRenderedPageBreak/>
              <w:t>lecture capture recording</w:t>
            </w:r>
            <w:r>
              <w:rPr>
                <w:rFonts w:eastAsia="Times New Roman" w:cs="Calibri"/>
                <w:sz w:val="20"/>
                <w:szCs w:val="20"/>
              </w:rPr>
              <w:t>s bank</w:t>
            </w:r>
          </w:p>
          <w:p w14:paraId="03213FF8" w14:textId="77777777" w:rsidR="0066759A" w:rsidRPr="004545F8" w:rsidRDefault="0066759A"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 xml:space="preserve">weekly readings; </w:t>
            </w:r>
          </w:p>
          <w:p w14:paraId="2D9FD15B" w14:textId="77777777" w:rsidR="0066759A" w:rsidRPr="004545F8" w:rsidRDefault="0066759A"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 xml:space="preserve">learning guides; </w:t>
            </w:r>
          </w:p>
          <w:p w14:paraId="672F55BE" w14:textId="77777777" w:rsidR="0066759A" w:rsidRPr="004545F8" w:rsidRDefault="0066759A"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assessment guides</w:t>
            </w:r>
          </w:p>
          <w:p w14:paraId="1DF94805" w14:textId="77777777" w:rsidR="0066759A" w:rsidRPr="004545F8" w:rsidRDefault="0066759A"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Collaborative forums: Student forums and News forum.</w:t>
            </w:r>
          </w:p>
          <w:p w14:paraId="7F4CB42A" w14:textId="77777777" w:rsidR="0066759A" w:rsidRPr="004545F8" w:rsidRDefault="0066759A"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Turnitin assessment and feedback tool.</w:t>
            </w:r>
          </w:p>
          <w:p w14:paraId="3CA8B2FB" w14:textId="77777777" w:rsidR="0066759A" w:rsidRPr="004545F8" w:rsidRDefault="0066759A" w:rsidP="005F1FBB">
            <w:pPr>
              <w:spacing w:line="252" w:lineRule="auto"/>
              <w:ind w:left="720"/>
              <w:rPr>
                <w:rFonts w:eastAsia="Times New Roman" w:cs="Calibri"/>
              </w:rPr>
            </w:pPr>
          </w:p>
          <w:p w14:paraId="2EE72D9D" w14:textId="77777777" w:rsidR="0066759A" w:rsidRPr="005B1564" w:rsidRDefault="0066759A" w:rsidP="005F1FBB">
            <w:pPr>
              <w:spacing w:after="120"/>
              <w:rPr>
                <w:rFonts w:eastAsia="Times New Roman"/>
              </w:rPr>
            </w:pPr>
            <w:r w:rsidRPr="008E6725">
              <w:rPr>
                <w:sz w:val="20"/>
              </w:rPr>
              <w:t>All unit outlines are reviewed prior to the offering of the unit to take account of student and lecturer feedback.</w:t>
            </w:r>
          </w:p>
        </w:tc>
      </w:tr>
      <w:tr w:rsidR="0066759A" w:rsidRPr="007C3638" w14:paraId="2A52245C" w14:textId="77777777" w:rsidTr="0017242C">
        <w:tc>
          <w:tcPr>
            <w:tcW w:w="1744" w:type="dxa"/>
            <w:shd w:val="clear" w:color="auto" w:fill="auto"/>
          </w:tcPr>
          <w:p w14:paraId="6C5E6637" w14:textId="77777777" w:rsidR="0066759A" w:rsidRPr="007C3638" w:rsidRDefault="0066759A" w:rsidP="005F1FBB">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lastRenderedPageBreak/>
              <w:t>Content</w:t>
            </w:r>
          </w:p>
        </w:tc>
        <w:tc>
          <w:tcPr>
            <w:tcW w:w="7959" w:type="dxa"/>
            <w:shd w:val="clear" w:color="auto" w:fill="auto"/>
          </w:tcPr>
          <w:p w14:paraId="7C8432DB" w14:textId="77777777" w:rsidR="0066759A" w:rsidRPr="0093777A" w:rsidRDefault="0066759A" w:rsidP="007F5390">
            <w:pPr>
              <w:spacing w:before="120"/>
              <w:ind w:left="445" w:right="-57" w:hanging="425"/>
              <w:rPr>
                <w:noProof/>
                <w:sz w:val="20"/>
                <w:szCs w:val="20"/>
              </w:rPr>
            </w:pPr>
            <w:r w:rsidRPr="0093777A">
              <w:rPr>
                <w:rFonts w:ascii="Calibri" w:hAnsi="Calibri" w:cs="Calibri"/>
                <w:b/>
                <w:bCs/>
                <w:noProof/>
                <w:sz w:val="20"/>
                <w:szCs w:val="20"/>
              </w:rPr>
              <w:t>1.</w:t>
            </w:r>
            <w:r>
              <w:rPr>
                <w:rFonts w:ascii="Calibri" w:hAnsi="Calibri" w:cs="Calibri"/>
                <w:b/>
                <w:bCs/>
                <w:sz w:val="20"/>
                <w:szCs w:val="20"/>
              </w:rPr>
              <w:t xml:space="preserve">      </w:t>
            </w:r>
            <w:r w:rsidRPr="0093777A">
              <w:rPr>
                <w:noProof/>
                <w:sz w:val="20"/>
                <w:szCs w:val="20"/>
              </w:rPr>
              <w:t xml:space="preserve">Australian Curriculum Science Understandings 7-10 (Physical and Chemical Sciences): </w:t>
            </w:r>
          </w:p>
          <w:p w14:paraId="769FE488" w14:textId="77777777" w:rsidR="0066759A" w:rsidRPr="0093777A" w:rsidRDefault="0066759A" w:rsidP="007F5390">
            <w:pPr>
              <w:spacing w:before="120"/>
              <w:ind w:left="445" w:right="-57" w:hanging="425"/>
              <w:rPr>
                <w:noProof/>
                <w:sz w:val="20"/>
                <w:szCs w:val="20"/>
              </w:rPr>
            </w:pPr>
            <w:r w:rsidRPr="0093777A">
              <w:rPr>
                <w:noProof/>
                <w:sz w:val="20"/>
                <w:szCs w:val="20"/>
              </w:rPr>
              <w:t xml:space="preserve">a) </w:t>
            </w:r>
            <w:r w:rsidRPr="0093777A">
              <w:rPr>
                <w:noProof/>
                <w:sz w:val="20"/>
                <w:szCs w:val="20"/>
              </w:rPr>
              <w:tab/>
              <w:t>Year 7 – Mixtures, solutions and separation processes, forces and gravity;</w:t>
            </w:r>
          </w:p>
          <w:p w14:paraId="6F0F21AD" w14:textId="77777777" w:rsidR="0066759A" w:rsidRPr="0093777A" w:rsidRDefault="0066759A" w:rsidP="007F5390">
            <w:pPr>
              <w:spacing w:before="120"/>
              <w:ind w:left="445" w:right="-57" w:hanging="425"/>
              <w:rPr>
                <w:noProof/>
                <w:sz w:val="20"/>
                <w:szCs w:val="20"/>
              </w:rPr>
            </w:pPr>
            <w:r w:rsidRPr="0093777A">
              <w:rPr>
                <w:noProof/>
                <w:sz w:val="20"/>
                <w:szCs w:val="20"/>
              </w:rPr>
              <w:t>b) Year 8 - States of matter, elements, compounds and mixtures, chemical change, energy forms and transformation;</w:t>
            </w:r>
          </w:p>
          <w:p w14:paraId="328BD5D2" w14:textId="77777777" w:rsidR="0066759A" w:rsidRPr="0093777A" w:rsidRDefault="0066759A" w:rsidP="007F5390">
            <w:pPr>
              <w:spacing w:before="120"/>
              <w:ind w:left="445" w:right="-57" w:hanging="425"/>
              <w:rPr>
                <w:noProof/>
                <w:sz w:val="20"/>
                <w:szCs w:val="20"/>
              </w:rPr>
            </w:pPr>
            <w:r w:rsidRPr="0093777A">
              <w:rPr>
                <w:noProof/>
                <w:sz w:val="20"/>
                <w:szCs w:val="20"/>
              </w:rPr>
              <w:t xml:space="preserve">c) </w:t>
            </w:r>
            <w:r w:rsidRPr="0093777A">
              <w:rPr>
                <w:noProof/>
                <w:sz w:val="20"/>
                <w:szCs w:val="20"/>
              </w:rPr>
              <w:tab/>
              <w:t>Year 9 - Atomic structure, chemical reactions (acid/base, combustion), energy transfer: heat, electricity, sound and light;</w:t>
            </w:r>
          </w:p>
          <w:p w14:paraId="3996A963" w14:textId="77777777" w:rsidR="0066759A" w:rsidRDefault="0066759A" w:rsidP="00144A47">
            <w:pPr>
              <w:spacing w:before="120"/>
              <w:ind w:left="445" w:right="-57" w:hanging="425"/>
              <w:rPr>
                <w:sz w:val="20"/>
                <w:szCs w:val="20"/>
              </w:rPr>
            </w:pPr>
            <w:r w:rsidRPr="0093777A">
              <w:rPr>
                <w:noProof/>
                <w:sz w:val="20"/>
                <w:szCs w:val="20"/>
              </w:rPr>
              <w:t xml:space="preserve">d) </w:t>
            </w:r>
            <w:r w:rsidRPr="0093777A">
              <w:rPr>
                <w:noProof/>
                <w:sz w:val="20"/>
                <w:szCs w:val="20"/>
              </w:rPr>
              <w:tab/>
              <w:t>Year 10 – Atomic structure and periodic table patterns, chemical reaction rate and balancing equations, energy conservation and systems, simple motion.</w:t>
            </w:r>
          </w:p>
          <w:p w14:paraId="63ED1B78" w14:textId="77777777" w:rsidR="0066759A" w:rsidRDefault="0066759A" w:rsidP="00144A47">
            <w:pPr>
              <w:spacing w:before="120"/>
              <w:ind w:left="445" w:right="-57" w:hanging="425"/>
              <w:rPr>
                <w:sz w:val="20"/>
                <w:szCs w:val="20"/>
              </w:rPr>
            </w:pPr>
          </w:p>
          <w:p w14:paraId="1A43C900" w14:textId="77777777" w:rsidR="0066759A" w:rsidRDefault="0066759A" w:rsidP="00144A47">
            <w:pPr>
              <w:tabs>
                <w:tab w:val="left" w:pos="2268"/>
              </w:tabs>
              <w:ind w:left="423" w:right="-57" w:hanging="423"/>
              <w:rPr>
                <w:sz w:val="20"/>
                <w:szCs w:val="20"/>
              </w:rPr>
            </w:pPr>
            <w:r w:rsidRPr="0093777A">
              <w:rPr>
                <w:b/>
                <w:noProof/>
                <w:sz w:val="20"/>
                <w:szCs w:val="20"/>
              </w:rPr>
              <w:t>2.</w:t>
            </w:r>
            <w:r>
              <w:rPr>
                <w:b/>
                <w:sz w:val="20"/>
                <w:szCs w:val="20"/>
              </w:rPr>
              <w:t xml:space="preserve">      </w:t>
            </w:r>
            <w:r w:rsidRPr="0093777A">
              <w:rPr>
                <w:noProof/>
                <w:sz w:val="20"/>
                <w:szCs w:val="20"/>
              </w:rPr>
              <w:t>Science inquiry skills: Questioning, predicting; planning and conducting; data collecting, analysis and processing; evaluating; communicating.</w:t>
            </w:r>
          </w:p>
          <w:p w14:paraId="3582C8E3" w14:textId="77777777" w:rsidR="0066759A" w:rsidRDefault="0066759A" w:rsidP="005F1FBB">
            <w:pPr>
              <w:tabs>
                <w:tab w:val="left" w:pos="2268"/>
              </w:tabs>
              <w:ind w:left="423" w:right="-57" w:hanging="423"/>
              <w:rPr>
                <w:b/>
                <w:sz w:val="20"/>
                <w:szCs w:val="20"/>
              </w:rPr>
            </w:pPr>
          </w:p>
          <w:p w14:paraId="756175AB" w14:textId="77777777" w:rsidR="0066759A" w:rsidRDefault="0066759A" w:rsidP="00144A47">
            <w:pPr>
              <w:tabs>
                <w:tab w:val="left" w:pos="2268"/>
              </w:tabs>
              <w:ind w:left="423" w:right="-57" w:hanging="423"/>
              <w:rPr>
                <w:sz w:val="20"/>
                <w:szCs w:val="20"/>
              </w:rPr>
            </w:pPr>
            <w:r w:rsidRPr="0093777A">
              <w:rPr>
                <w:b/>
                <w:noProof/>
                <w:sz w:val="20"/>
                <w:szCs w:val="20"/>
              </w:rPr>
              <w:t>3.</w:t>
            </w:r>
            <w:r>
              <w:rPr>
                <w:b/>
                <w:sz w:val="20"/>
                <w:szCs w:val="20"/>
              </w:rPr>
              <w:t xml:space="preserve">      </w:t>
            </w:r>
            <w:r w:rsidRPr="0093777A">
              <w:rPr>
                <w:noProof/>
                <w:sz w:val="20"/>
                <w:szCs w:val="20"/>
              </w:rPr>
              <w:t>Science as a human endeavour real-world application, influence upon society.</w:t>
            </w:r>
          </w:p>
          <w:p w14:paraId="36EC0CB8" w14:textId="77777777" w:rsidR="0066759A" w:rsidRDefault="0066759A" w:rsidP="005F1FBB">
            <w:pPr>
              <w:tabs>
                <w:tab w:val="left" w:pos="2268"/>
              </w:tabs>
              <w:ind w:left="423" w:right="-57" w:hanging="423"/>
              <w:rPr>
                <w:b/>
                <w:sz w:val="20"/>
                <w:szCs w:val="20"/>
              </w:rPr>
            </w:pPr>
          </w:p>
          <w:p w14:paraId="18B0C264" w14:textId="77777777" w:rsidR="0066759A" w:rsidRDefault="0066759A" w:rsidP="00144A47">
            <w:pPr>
              <w:tabs>
                <w:tab w:val="left" w:pos="2268"/>
              </w:tabs>
              <w:ind w:left="423" w:right="-57" w:hanging="423"/>
              <w:rPr>
                <w:sz w:val="20"/>
                <w:szCs w:val="20"/>
              </w:rPr>
            </w:pPr>
            <w:r w:rsidRPr="0093777A">
              <w:rPr>
                <w:b/>
                <w:noProof/>
                <w:sz w:val="20"/>
                <w:szCs w:val="20"/>
              </w:rPr>
              <w:t>4.</w:t>
            </w:r>
            <w:r>
              <w:rPr>
                <w:b/>
                <w:sz w:val="20"/>
                <w:szCs w:val="20"/>
              </w:rPr>
              <w:t xml:space="preserve">      </w:t>
            </w:r>
            <w:r w:rsidRPr="0093777A">
              <w:rPr>
                <w:noProof/>
                <w:sz w:val="20"/>
                <w:szCs w:val="20"/>
              </w:rPr>
              <w:t>Teaching strategies especially upon laboratory practice.</w:t>
            </w:r>
          </w:p>
          <w:p w14:paraId="501E3E1C" w14:textId="77777777" w:rsidR="0066759A" w:rsidRDefault="0066759A" w:rsidP="005F1FBB">
            <w:pPr>
              <w:tabs>
                <w:tab w:val="left" w:pos="2268"/>
              </w:tabs>
              <w:ind w:left="423" w:right="-57" w:hanging="423"/>
              <w:rPr>
                <w:b/>
                <w:sz w:val="20"/>
                <w:szCs w:val="20"/>
              </w:rPr>
            </w:pPr>
          </w:p>
          <w:p w14:paraId="33419276" w14:textId="77777777" w:rsidR="0066759A" w:rsidRDefault="0066759A" w:rsidP="00144A47">
            <w:pPr>
              <w:tabs>
                <w:tab w:val="left" w:pos="2268"/>
              </w:tabs>
              <w:ind w:left="423" w:right="-57" w:hanging="423"/>
              <w:rPr>
                <w:sz w:val="20"/>
                <w:szCs w:val="20"/>
              </w:rPr>
            </w:pPr>
            <w:r w:rsidRPr="0093777A">
              <w:rPr>
                <w:b/>
                <w:noProof/>
                <w:sz w:val="20"/>
                <w:szCs w:val="20"/>
              </w:rPr>
              <w:t>5.</w:t>
            </w:r>
            <w:r>
              <w:rPr>
                <w:b/>
                <w:sz w:val="20"/>
                <w:szCs w:val="20"/>
              </w:rPr>
              <w:t xml:space="preserve">      </w:t>
            </w:r>
            <w:r w:rsidRPr="0093777A">
              <w:rPr>
                <w:noProof/>
                <w:sz w:val="20"/>
                <w:szCs w:val="20"/>
              </w:rPr>
              <w:t>Laboratory safety and risk management.</w:t>
            </w:r>
          </w:p>
          <w:p w14:paraId="759C8DFC" w14:textId="77777777" w:rsidR="0066759A" w:rsidRDefault="0066759A" w:rsidP="005F1FBB">
            <w:pPr>
              <w:tabs>
                <w:tab w:val="left" w:pos="2268"/>
              </w:tabs>
              <w:ind w:left="423" w:right="-57" w:hanging="423"/>
              <w:rPr>
                <w:b/>
                <w:sz w:val="20"/>
                <w:szCs w:val="20"/>
              </w:rPr>
            </w:pPr>
          </w:p>
          <w:p w14:paraId="11FFE394" w14:textId="77777777" w:rsidR="0066759A" w:rsidRDefault="0066759A" w:rsidP="00144A47">
            <w:pPr>
              <w:tabs>
                <w:tab w:val="left" w:pos="2268"/>
              </w:tabs>
              <w:ind w:left="423" w:right="-57" w:hanging="423"/>
              <w:rPr>
                <w:sz w:val="20"/>
                <w:szCs w:val="20"/>
              </w:rPr>
            </w:pPr>
            <w:r w:rsidRPr="0093777A">
              <w:rPr>
                <w:b/>
                <w:noProof/>
                <w:sz w:val="20"/>
                <w:szCs w:val="20"/>
              </w:rPr>
              <w:t>6.</w:t>
            </w:r>
            <w:r>
              <w:rPr>
                <w:b/>
                <w:sz w:val="20"/>
                <w:szCs w:val="20"/>
              </w:rPr>
              <w:t xml:space="preserve">      </w:t>
            </w:r>
            <w:r w:rsidRPr="0093777A">
              <w:rPr>
                <w:noProof/>
                <w:sz w:val="20"/>
                <w:szCs w:val="20"/>
              </w:rPr>
              <w:t>Christian worldview integration and revelation of God’s created order.</w:t>
            </w:r>
          </w:p>
          <w:p w14:paraId="20CA4EF4" w14:textId="77777777" w:rsidR="0066759A" w:rsidRDefault="0066759A" w:rsidP="005F1FBB">
            <w:pPr>
              <w:tabs>
                <w:tab w:val="left" w:pos="2268"/>
              </w:tabs>
              <w:ind w:left="423" w:right="-57" w:hanging="423"/>
              <w:rPr>
                <w:b/>
                <w:sz w:val="20"/>
                <w:szCs w:val="20"/>
              </w:rPr>
            </w:pPr>
          </w:p>
          <w:p w14:paraId="2D2CCA1A" w14:textId="77777777" w:rsidR="0066759A" w:rsidRPr="00D95EAF" w:rsidRDefault="0066759A" w:rsidP="00144A47">
            <w:pPr>
              <w:tabs>
                <w:tab w:val="left" w:pos="2268"/>
              </w:tabs>
              <w:ind w:left="423" w:right="-57" w:hanging="423"/>
              <w:rPr>
                <w:sz w:val="20"/>
                <w:szCs w:val="20"/>
              </w:rPr>
            </w:pPr>
          </w:p>
        </w:tc>
      </w:tr>
      <w:tr w:rsidR="0066759A" w:rsidRPr="007C3638" w14:paraId="219F6F9A" w14:textId="77777777" w:rsidTr="0017242C">
        <w:tc>
          <w:tcPr>
            <w:tcW w:w="1744" w:type="dxa"/>
            <w:shd w:val="clear" w:color="auto" w:fill="auto"/>
          </w:tcPr>
          <w:p w14:paraId="2C4999E4" w14:textId="77777777" w:rsidR="0066759A" w:rsidRPr="008E6725" w:rsidRDefault="0066759A" w:rsidP="005F1FBB">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1EA189B6" w14:textId="77777777" w:rsidR="0066759A" w:rsidRDefault="0066759A" w:rsidP="005F1FBB">
            <w:pPr>
              <w:spacing w:before="120"/>
            </w:pPr>
            <w:r w:rsidRPr="007C3638">
              <w:rPr>
                <w:rFonts w:ascii="Calibri" w:eastAsia="Calibri" w:hAnsi="Calibri" w:cs="Times New Roman"/>
                <w:sz w:val="20"/>
                <w:szCs w:val="20"/>
              </w:rPr>
              <w:t xml:space="preserve">On completion of this unit, </w:t>
            </w:r>
            <w:r>
              <w:rPr>
                <w:rFonts w:ascii="Calibri" w:eastAsia="Calibri" w:hAnsi="Calibri" w:cs="Times New Roman"/>
                <w:sz w:val="20"/>
                <w:szCs w:val="20"/>
              </w:rPr>
              <w:t>pre-service</w:t>
            </w:r>
            <w:r w:rsidRPr="007C3638">
              <w:rPr>
                <w:rFonts w:ascii="Calibri" w:eastAsia="Calibri" w:hAnsi="Calibri" w:cs="Times New Roman"/>
                <w:sz w:val="20"/>
                <w:szCs w:val="20"/>
              </w:rPr>
              <w:t xml:space="preserve"> teachers will have provided evidence that they have:</w:t>
            </w:r>
            <w:r>
              <w:t xml:space="preserve"> </w:t>
            </w:r>
          </w:p>
          <w:p w14:paraId="362CC257" w14:textId="77777777" w:rsidR="0066759A" w:rsidRDefault="0066759A" w:rsidP="005F1FBB">
            <w:pPr>
              <w:rPr>
                <w:b/>
                <w:noProof/>
                <w:sz w:val="20"/>
                <w:szCs w:val="20"/>
              </w:rPr>
            </w:pPr>
          </w:p>
          <w:p w14:paraId="6E28586C" w14:textId="77777777" w:rsidR="0066759A" w:rsidRDefault="0066759A" w:rsidP="00144A47">
            <w:pPr>
              <w:rPr>
                <w:noProof/>
                <w:sz w:val="20"/>
                <w:szCs w:val="20"/>
              </w:rPr>
            </w:pPr>
            <w:r w:rsidRPr="0093777A">
              <w:rPr>
                <w:b/>
                <w:noProof/>
                <w:sz w:val="20"/>
                <w:szCs w:val="20"/>
              </w:rPr>
              <w:t>1.</w:t>
            </w:r>
            <w:r>
              <w:rPr>
                <w:b/>
                <w:noProof/>
                <w:sz w:val="20"/>
                <w:szCs w:val="20"/>
              </w:rPr>
              <w:t xml:space="preserve">      </w:t>
            </w:r>
            <w:r w:rsidRPr="0093777A">
              <w:rPr>
                <w:noProof/>
                <w:sz w:val="20"/>
                <w:szCs w:val="20"/>
              </w:rPr>
              <w:t>developed Australian Curriculum chemical and physical Science content knowledge and understanding for years 7-10;</w:t>
            </w:r>
            <w:r w:rsidRPr="005E441A">
              <w:rPr>
                <w:noProof/>
                <w:sz w:val="20"/>
                <w:szCs w:val="20"/>
              </w:rPr>
              <w:t xml:space="preserve"> </w:t>
            </w:r>
          </w:p>
          <w:p w14:paraId="1CD518C1" w14:textId="77777777" w:rsidR="0066759A" w:rsidRDefault="0066759A" w:rsidP="005F1FBB">
            <w:pPr>
              <w:ind w:left="417"/>
              <w:rPr>
                <w:sz w:val="20"/>
                <w:szCs w:val="20"/>
              </w:rPr>
            </w:pPr>
            <w:r w:rsidRPr="0093777A">
              <w:rPr>
                <w:noProof/>
                <w:sz w:val="20"/>
                <w:szCs w:val="20"/>
              </w:rPr>
              <w:t>Graduate Teacher Standards: 2.1</w:t>
            </w:r>
            <w:r>
              <w:rPr>
                <w:sz w:val="20"/>
                <w:szCs w:val="20"/>
              </w:rPr>
              <w:tab/>
            </w:r>
            <w:r w:rsidRPr="005E441A">
              <w:rPr>
                <w:sz w:val="20"/>
                <w:szCs w:val="20"/>
              </w:rPr>
              <w:t xml:space="preserve"> </w:t>
            </w:r>
          </w:p>
          <w:p w14:paraId="36235EC8" w14:textId="77777777" w:rsidR="0066759A" w:rsidRPr="005E441A" w:rsidRDefault="0066759A" w:rsidP="005F1FBB">
            <w:pPr>
              <w:ind w:left="417"/>
              <w:rPr>
                <w:sz w:val="20"/>
                <w:szCs w:val="20"/>
              </w:rPr>
            </w:pPr>
            <w:r w:rsidRPr="0093777A">
              <w:rPr>
                <w:noProof/>
                <w:sz w:val="20"/>
                <w:szCs w:val="20"/>
              </w:rPr>
              <w:t>Graduate Attributes: 4,7</w:t>
            </w:r>
          </w:p>
          <w:p w14:paraId="05F8011E" w14:textId="77777777" w:rsidR="0066759A" w:rsidRDefault="0066759A" w:rsidP="005F1FBB">
            <w:pPr>
              <w:rPr>
                <w:b/>
                <w:noProof/>
                <w:sz w:val="20"/>
                <w:szCs w:val="20"/>
              </w:rPr>
            </w:pPr>
          </w:p>
          <w:p w14:paraId="164F82F0" w14:textId="77777777" w:rsidR="0066759A" w:rsidRDefault="0066759A" w:rsidP="00144A47">
            <w:pPr>
              <w:rPr>
                <w:noProof/>
                <w:sz w:val="20"/>
                <w:szCs w:val="20"/>
              </w:rPr>
            </w:pPr>
            <w:r w:rsidRPr="0093777A">
              <w:rPr>
                <w:b/>
                <w:noProof/>
                <w:sz w:val="20"/>
                <w:szCs w:val="20"/>
              </w:rPr>
              <w:t>2.</w:t>
            </w:r>
            <w:r>
              <w:rPr>
                <w:b/>
                <w:noProof/>
                <w:sz w:val="20"/>
                <w:szCs w:val="20"/>
              </w:rPr>
              <w:t xml:space="preserve">      </w:t>
            </w:r>
            <w:r w:rsidRPr="0093777A">
              <w:rPr>
                <w:noProof/>
                <w:sz w:val="20"/>
                <w:szCs w:val="20"/>
              </w:rPr>
              <w:t>acquired and applied scientific inquiry skills for physical and chemical science;</w:t>
            </w:r>
            <w:r w:rsidRPr="005E441A">
              <w:rPr>
                <w:noProof/>
                <w:sz w:val="20"/>
                <w:szCs w:val="20"/>
              </w:rPr>
              <w:t xml:space="preserve"> </w:t>
            </w:r>
          </w:p>
          <w:p w14:paraId="035EFD05" w14:textId="77777777" w:rsidR="0066759A" w:rsidRDefault="0066759A" w:rsidP="005F1FBB">
            <w:pPr>
              <w:ind w:left="417"/>
              <w:rPr>
                <w:noProof/>
                <w:sz w:val="20"/>
                <w:szCs w:val="20"/>
              </w:rPr>
            </w:pPr>
            <w:r w:rsidRPr="0093777A">
              <w:rPr>
                <w:noProof/>
                <w:sz w:val="20"/>
                <w:szCs w:val="20"/>
              </w:rPr>
              <w:t>Graduate Teacher Standards: 2.1</w:t>
            </w:r>
            <w:r w:rsidRPr="005E441A">
              <w:rPr>
                <w:noProof/>
                <w:sz w:val="20"/>
                <w:szCs w:val="20"/>
              </w:rPr>
              <w:t xml:space="preserve"> </w:t>
            </w:r>
          </w:p>
          <w:p w14:paraId="6E1D5565" w14:textId="77777777" w:rsidR="0066759A" w:rsidRPr="00FD54C0" w:rsidRDefault="0066759A" w:rsidP="005F1FBB">
            <w:pPr>
              <w:ind w:left="417"/>
              <w:rPr>
                <w:noProof/>
                <w:sz w:val="20"/>
                <w:szCs w:val="20"/>
              </w:rPr>
            </w:pPr>
            <w:r w:rsidRPr="0093777A">
              <w:rPr>
                <w:noProof/>
                <w:sz w:val="20"/>
                <w:szCs w:val="20"/>
              </w:rPr>
              <w:t>Graduate Attributes: 4,7</w:t>
            </w:r>
          </w:p>
          <w:p w14:paraId="766206D0" w14:textId="77777777" w:rsidR="0066759A" w:rsidRDefault="0066759A" w:rsidP="005F1FBB">
            <w:pPr>
              <w:rPr>
                <w:b/>
                <w:noProof/>
                <w:sz w:val="20"/>
                <w:szCs w:val="20"/>
              </w:rPr>
            </w:pPr>
          </w:p>
          <w:p w14:paraId="29AC54F9" w14:textId="77777777" w:rsidR="0066759A" w:rsidRDefault="0066759A" w:rsidP="00144A47">
            <w:pPr>
              <w:ind w:left="445" w:hanging="425"/>
              <w:rPr>
                <w:noProof/>
                <w:sz w:val="20"/>
                <w:szCs w:val="20"/>
              </w:rPr>
            </w:pPr>
            <w:r w:rsidRPr="0093777A">
              <w:rPr>
                <w:b/>
                <w:noProof/>
                <w:sz w:val="20"/>
                <w:szCs w:val="20"/>
              </w:rPr>
              <w:t>3.</w:t>
            </w:r>
            <w:r>
              <w:rPr>
                <w:b/>
                <w:noProof/>
                <w:sz w:val="20"/>
                <w:szCs w:val="20"/>
              </w:rPr>
              <w:t xml:space="preserve">      </w:t>
            </w:r>
            <w:r w:rsidRPr="0093777A">
              <w:rPr>
                <w:noProof/>
                <w:sz w:val="20"/>
                <w:szCs w:val="20"/>
              </w:rPr>
              <w:t>developed innovative teaching strategies for teaching physical and chemical sciences in the years 7-10 context;</w:t>
            </w:r>
            <w:r w:rsidRPr="005E441A">
              <w:rPr>
                <w:noProof/>
                <w:sz w:val="20"/>
                <w:szCs w:val="20"/>
              </w:rPr>
              <w:t xml:space="preserve"> </w:t>
            </w:r>
          </w:p>
          <w:p w14:paraId="53448E3A" w14:textId="77777777" w:rsidR="0066759A" w:rsidRDefault="0066759A" w:rsidP="005F1FBB">
            <w:pPr>
              <w:ind w:left="417"/>
              <w:rPr>
                <w:noProof/>
                <w:sz w:val="20"/>
                <w:szCs w:val="20"/>
              </w:rPr>
            </w:pPr>
            <w:r w:rsidRPr="0093777A">
              <w:rPr>
                <w:noProof/>
                <w:sz w:val="20"/>
                <w:szCs w:val="20"/>
              </w:rPr>
              <w:t>Graduate Teacher Standards: 2.1</w:t>
            </w:r>
            <w:r w:rsidRPr="005E441A">
              <w:rPr>
                <w:noProof/>
                <w:sz w:val="20"/>
                <w:szCs w:val="20"/>
              </w:rPr>
              <w:t xml:space="preserve"> </w:t>
            </w:r>
          </w:p>
          <w:p w14:paraId="081122A3" w14:textId="77777777" w:rsidR="0066759A" w:rsidRDefault="0066759A" w:rsidP="005F1FBB">
            <w:pPr>
              <w:ind w:left="417"/>
              <w:rPr>
                <w:noProof/>
                <w:sz w:val="20"/>
                <w:szCs w:val="20"/>
              </w:rPr>
            </w:pPr>
            <w:r w:rsidRPr="0093777A">
              <w:rPr>
                <w:noProof/>
                <w:sz w:val="20"/>
                <w:szCs w:val="20"/>
              </w:rPr>
              <w:t>Graduate Attributes: 1,4</w:t>
            </w:r>
          </w:p>
          <w:p w14:paraId="146A7958" w14:textId="77777777" w:rsidR="0066759A" w:rsidRPr="005E441A" w:rsidRDefault="0066759A" w:rsidP="005F1FBB">
            <w:pPr>
              <w:ind w:left="417"/>
              <w:rPr>
                <w:noProof/>
                <w:sz w:val="20"/>
                <w:szCs w:val="20"/>
              </w:rPr>
            </w:pPr>
          </w:p>
          <w:p w14:paraId="53BDEC4D" w14:textId="77777777" w:rsidR="0066759A" w:rsidRDefault="0066759A" w:rsidP="00144A47">
            <w:pPr>
              <w:ind w:left="445" w:hanging="445"/>
              <w:rPr>
                <w:noProof/>
                <w:sz w:val="20"/>
                <w:szCs w:val="20"/>
              </w:rPr>
            </w:pPr>
            <w:r w:rsidRPr="0093777A">
              <w:rPr>
                <w:b/>
                <w:noProof/>
                <w:sz w:val="20"/>
                <w:szCs w:val="20"/>
              </w:rPr>
              <w:t>4.</w:t>
            </w:r>
            <w:r>
              <w:rPr>
                <w:b/>
                <w:noProof/>
                <w:sz w:val="20"/>
                <w:szCs w:val="20"/>
              </w:rPr>
              <w:t xml:space="preserve">      </w:t>
            </w:r>
            <w:r w:rsidRPr="0093777A">
              <w:rPr>
                <w:noProof/>
                <w:sz w:val="20"/>
                <w:szCs w:val="20"/>
              </w:rPr>
              <w:t>examined chemical and physical science applications as a human endeavour;</w:t>
            </w:r>
            <w:r w:rsidRPr="005E441A">
              <w:rPr>
                <w:noProof/>
                <w:sz w:val="20"/>
                <w:szCs w:val="20"/>
              </w:rPr>
              <w:t xml:space="preserve"> </w:t>
            </w:r>
          </w:p>
          <w:p w14:paraId="381F1CD1" w14:textId="77777777" w:rsidR="0066759A" w:rsidRDefault="0066759A" w:rsidP="005F1FBB">
            <w:pPr>
              <w:ind w:left="417"/>
              <w:rPr>
                <w:noProof/>
                <w:sz w:val="20"/>
                <w:szCs w:val="20"/>
              </w:rPr>
            </w:pPr>
            <w:r w:rsidRPr="0093777A">
              <w:rPr>
                <w:noProof/>
                <w:sz w:val="20"/>
                <w:szCs w:val="20"/>
              </w:rPr>
              <w:t>Graduate Teacher Standards: 2.5,2.6,4.5</w:t>
            </w:r>
            <w:r w:rsidRPr="005E441A">
              <w:rPr>
                <w:noProof/>
                <w:sz w:val="20"/>
                <w:szCs w:val="20"/>
              </w:rPr>
              <w:t xml:space="preserve"> </w:t>
            </w:r>
          </w:p>
          <w:p w14:paraId="1CA14569" w14:textId="77777777" w:rsidR="0066759A" w:rsidRPr="005E441A" w:rsidRDefault="0066759A" w:rsidP="005F1FBB">
            <w:pPr>
              <w:ind w:left="417"/>
              <w:rPr>
                <w:noProof/>
                <w:sz w:val="20"/>
                <w:szCs w:val="20"/>
              </w:rPr>
            </w:pPr>
            <w:r w:rsidRPr="0093777A">
              <w:rPr>
                <w:noProof/>
                <w:sz w:val="20"/>
                <w:szCs w:val="20"/>
              </w:rPr>
              <w:t>Graduate Attributes: 1,4</w:t>
            </w:r>
          </w:p>
          <w:p w14:paraId="71F08B8F" w14:textId="77777777" w:rsidR="0066759A" w:rsidRDefault="0066759A" w:rsidP="005F1FBB">
            <w:pPr>
              <w:rPr>
                <w:b/>
                <w:noProof/>
                <w:sz w:val="20"/>
                <w:szCs w:val="20"/>
              </w:rPr>
            </w:pPr>
          </w:p>
          <w:p w14:paraId="3426D28E" w14:textId="77777777" w:rsidR="0066759A" w:rsidRDefault="0066759A" w:rsidP="00144A47">
            <w:pPr>
              <w:ind w:left="445" w:hanging="425"/>
              <w:rPr>
                <w:noProof/>
                <w:sz w:val="20"/>
                <w:szCs w:val="20"/>
              </w:rPr>
            </w:pPr>
            <w:r w:rsidRPr="0093777A">
              <w:rPr>
                <w:b/>
                <w:noProof/>
                <w:sz w:val="20"/>
                <w:szCs w:val="20"/>
              </w:rPr>
              <w:t>5.</w:t>
            </w:r>
            <w:r>
              <w:rPr>
                <w:b/>
                <w:noProof/>
                <w:sz w:val="20"/>
                <w:szCs w:val="20"/>
              </w:rPr>
              <w:t xml:space="preserve">      </w:t>
            </w:r>
            <w:r w:rsidRPr="0093777A">
              <w:rPr>
                <w:noProof/>
                <w:sz w:val="20"/>
                <w:szCs w:val="20"/>
              </w:rPr>
              <w:t>investigated the ways physical and chemical sciences reveal God’s order in creation; and</w:t>
            </w:r>
            <w:r w:rsidRPr="005E441A">
              <w:rPr>
                <w:noProof/>
                <w:sz w:val="20"/>
                <w:szCs w:val="20"/>
              </w:rPr>
              <w:t xml:space="preserve"> </w:t>
            </w:r>
          </w:p>
          <w:p w14:paraId="506850C0" w14:textId="77777777" w:rsidR="0066759A" w:rsidRPr="005E441A" w:rsidRDefault="0066759A" w:rsidP="005F1FBB">
            <w:pPr>
              <w:ind w:left="417"/>
              <w:rPr>
                <w:noProof/>
                <w:sz w:val="20"/>
                <w:szCs w:val="20"/>
              </w:rPr>
            </w:pPr>
            <w:r w:rsidRPr="0093777A">
              <w:rPr>
                <w:noProof/>
                <w:sz w:val="20"/>
                <w:szCs w:val="20"/>
              </w:rPr>
              <w:t>Graduate Attributes: 3</w:t>
            </w:r>
          </w:p>
          <w:p w14:paraId="4CEEB44F" w14:textId="77777777" w:rsidR="0066759A" w:rsidRDefault="0066759A" w:rsidP="005F1FBB">
            <w:pPr>
              <w:rPr>
                <w:b/>
                <w:noProof/>
                <w:sz w:val="20"/>
                <w:szCs w:val="20"/>
              </w:rPr>
            </w:pPr>
          </w:p>
          <w:p w14:paraId="7C881D60" w14:textId="77777777" w:rsidR="0066759A" w:rsidRDefault="0066759A" w:rsidP="00144A47">
            <w:pPr>
              <w:ind w:left="445" w:hanging="425"/>
              <w:rPr>
                <w:noProof/>
                <w:sz w:val="20"/>
                <w:szCs w:val="20"/>
              </w:rPr>
            </w:pPr>
            <w:r w:rsidRPr="0093777A">
              <w:rPr>
                <w:b/>
                <w:noProof/>
                <w:sz w:val="20"/>
                <w:szCs w:val="20"/>
              </w:rPr>
              <w:t>6.</w:t>
            </w:r>
            <w:r>
              <w:rPr>
                <w:b/>
                <w:noProof/>
                <w:sz w:val="20"/>
                <w:szCs w:val="20"/>
              </w:rPr>
              <w:t xml:space="preserve">      </w:t>
            </w:r>
            <w:r w:rsidRPr="0093777A">
              <w:rPr>
                <w:noProof/>
                <w:sz w:val="20"/>
                <w:szCs w:val="20"/>
              </w:rPr>
              <w:t>communicated at an appropriate tertiary standard, with special attention to design elements, grammar usage, logical relations, style, referencing and presentation.</w:t>
            </w:r>
            <w:r w:rsidRPr="005E441A">
              <w:rPr>
                <w:noProof/>
                <w:sz w:val="20"/>
                <w:szCs w:val="20"/>
              </w:rPr>
              <w:t xml:space="preserve"> </w:t>
            </w:r>
          </w:p>
          <w:p w14:paraId="0CDBF48C" w14:textId="77777777" w:rsidR="0066759A" w:rsidRDefault="0066759A" w:rsidP="005F1FBB">
            <w:pPr>
              <w:ind w:left="417"/>
              <w:rPr>
                <w:noProof/>
                <w:sz w:val="20"/>
                <w:szCs w:val="20"/>
              </w:rPr>
            </w:pPr>
            <w:r w:rsidRPr="0093777A">
              <w:rPr>
                <w:noProof/>
                <w:sz w:val="20"/>
                <w:szCs w:val="20"/>
              </w:rPr>
              <w:lastRenderedPageBreak/>
              <w:t>Graduate Attributes: 6</w:t>
            </w:r>
          </w:p>
          <w:p w14:paraId="6D415E52" w14:textId="77777777" w:rsidR="0066759A" w:rsidRPr="005E441A" w:rsidRDefault="0066759A" w:rsidP="005F1FBB">
            <w:pPr>
              <w:ind w:left="417"/>
              <w:rPr>
                <w:noProof/>
                <w:sz w:val="20"/>
                <w:szCs w:val="20"/>
              </w:rPr>
            </w:pPr>
          </w:p>
          <w:p w14:paraId="7560E789" w14:textId="77777777" w:rsidR="0066759A" w:rsidRPr="00FD54C0" w:rsidRDefault="0066759A" w:rsidP="0066759A">
            <w:pPr>
              <w:rPr>
                <w:sz w:val="20"/>
                <w:szCs w:val="20"/>
              </w:rPr>
            </w:pPr>
          </w:p>
        </w:tc>
      </w:tr>
      <w:tr w:rsidR="0066759A" w:rsidRPr="007C3638" w14:paraId="1E94FCDC" w14:textId="77777777" w:rsidTr="0017242C">
        <w:tc>
          <w:tcPr>
            <w:tcW w:w="1744" w:type="dxa"/>
            <w:shd w:val="clear" w:color="auto" w:fill="auto"/>
          </w:tcPr>
          <w:p w14:paraId="7C893218" w14:textId="77777777" w:rsidR="0066759A" w:rsidRPr="007C3638" w:rsidRDefault="0066759A" w:rsidP="005F1FBB">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Assessment tasks</w:t>
            </w:r>
          </w:p>
        </w:tc>
        <w:tc>
          <w:tcPr>
            <w:tcW w:w="7959" w:type="dxa"/>
            <w:shd w:val="clear" w:color="auto" w:fill="auto"/>
          </w:tcPr>
          <w:p w14:paraId="3653CA0A" w14:textId="77777777" w:rsidR="0066759A" w:rsidRPr="00741670" w:rsidRDefault="0066759A" w:rsidP="005F1FBB">
            <w:pPr>
              <w:spacing w:before="240" w:after="120"/>
              <w:ind w:right="-57"/>
              <w:rPr>
                <w:rFonts w:ascii="Calibri" w:hAnsi="Calibri"/>
                <w:b/>
                <w:sz w:val="20"/>
                <w:szCs w:val="20"/>
              </w:rPr>
            </w:pPr>
            <w:r w:rsidRPr="0093777A">
              <w:rPr>
                <w:rFonts w:ascii="Calibri" w:hAnsi="Calibri"/>
                <w:b/>
                <w:noProof/>
                <w:sz w:val="20"/>
                <w:szCs w:val="20"/>
              </w:rPr>
              <w:t>Task 1</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Experimental Reports</w:t>
            </w:r>
          </w:p>
          <w:p w14:paraId="477ABD45" w14:textId="77777777" w:rsidR="0066759A" w:rsidRDefault="0066759A" w:rsidP="005F1FBB">
            <w:pPr>
              <w:spacing w:before="120" w:after="120"/>
              <w:ind w:right="-57"/>
              <w:rPr>
                <w:rFonts w:ascii="Calibri" w:hAnsi="Calibri"/>
                <w:sz w:val="20"/>
                <w:szCs w:val="20"/>
              </w:rPr>
            </w:pPr>
            <w:r w:rsidRPr="0093777A">
              <w:rPr>
                <w:rFonts w:ascii="Calibri" w:hAnsi="Calibri"/>
                <w:noProof/>
                <w:sz w:val="20"/>
                <w:szCs w:val="20"/>
              </w:rPr>
              <w:t>Undertake three practical scientific investigations and write individual experimental reports. Investigative areas include Chemical reactions; Chemical Energy transformations; Simple motion studies and energy topic practical demonstration.</w:t>
            </w:r>
          </w:p>
          <w:p w14:paraId="4ABBDF86" w14:textId="77777777" w:rsidR="0066759A" w:rsidRPr="009D43E7" w:rsidRDefault="0066759A" w:rsidP="005F1FBB">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noProof/>
                <w:sz w:val="20"/>
                <w:szCs w:val="20"/>
              </w:rPr>
              <w:t>3x1,000 words</w:t>
            </w:r>
          </w:p>
          <w:p w14:paraId="247B0141" w14:textId="77777777" w:rsidR="0066759A" w:rsidRPr="009D43E7" w:rsidRDefault="0066759A" w:rsidP="005F1FBB">
            <w:pPr>
              <w:tabs>
                <w:tab w:val="left" w:pos="2268"/>
              </w:tabs>
              <w:spacing w:before="120" w:after="120"/>
              <w:ind w:right="-57"/>
              <w:rPr>
                <w:rFonts w:eastAsia="Calibri"/>
                <w:noProof/>
                <w:sz w:val="20"/>
                <w:szCs w:val="20"/>
              </w:rPr>
            </w:pPr>
            <w:r w:rsidRPr="009D43E7">
              <w:rPr>
                <w:rFonts w:eastAsia="Calibri"/>
                <w:noProof/>
                <w:sz w:val="20"/>
                <w:szCs w:val="20"/>
              </w:rPr>
              <w:t>Weighting:</w:t>
            </w:r>
            <w:r w:rsidRPr="009D43E7">
              <w:rPr>
                <w:rFonts w:eastAsia="Calibri"/>
                <w:noProof/>
                <w:sz w:val="20"/>
                <w:szCs w:val="20"/>
              </w:rPr>
              <w:tab/>
            </w:r>
            <w:r w:rsidRPr="0093777A">
              <w:rPr>
                <w:rFonts w:eastAsia="Calibri"/>
                <w:noProof/>
                <w:sz w:val="20"/>
                <w:szCs w:val="20"/>
              </w:rPr>
              <w:t>60% total (3x20%)</w:t>
            </w:r>
          </w:p>
          <w:p w14:paraId="1DEBF1D5" w14:textId="77777777" w:rsidR="0066759A" w:rsidRDefault="0066759A" w:rsidP="005F1FBB">
            <w:pPr>
              <w:tabs>
                <w:tab w:val="left" w:pos="2268"/>
              </w:tabs>
              <w:spacing w:before="120" w:after="120"/>
              <w:ind w:right="-57"/>
              <w:rPr>
                <w:rFonts w:ascii="Calibri" w:eastAsia="Calibri" w:hAnsi="Calibri"/>
                <w:noProof/>
                <w:sz w:val="20"/>
                <w:szCs w:val="20"/>
              </w:rPr>
            </w:pPr>
            <w:r w:rsidRPr="009D43E7">
              <w:rPr>
                <w:rFonts w:eastAsia="Calibri"/>
                <w:noProof/>
                <w:sz w:val="20"/>
                <w:szCs w:val="20"/>
              </w:rPr>
              <w:t>Assessed:</w:t>
            </w:r>
            <w:r w:rsidRPr="009D43E7">
              <w:rPr>
                <w:rFonts w:eastAsia="Calibri"/>
                <w:noProof/>
                <w:sz w:val="20"/>
                <w:szCs w:val="20"/>
              </w:rPr>
              <w:tab/>
            </w:r>
            <w:r w:rsidRPr="0093777A">
              <w:rPr>
                <w:rFonts w:ascii="Calibri" w:eastAsia="Calibri" w:hAnsi="Calibri"/>
                <w:noProof/>
                <w:sz w:val="20"/>
                <w:szCs w:val="20"/>
              </w:rPr>
              <w:t>Throughout semester weeks 1-9</w:t>
            </w:r>
          </w:p>
          <w:p w14:paraId="7FA93C56" w14:textId="77777777" w:rsidR="0066759A" w:rsidRPr="00741670" w:rsidRDefault="0066759A" w:rsidP="005F1FBB">
            <w:pPr>
              <w:spacing w:before="120" w:after="120"/>
              <w:ind w:right="-57"/>
              <w:rPr>
                <w:rFonts w:ascii="Calibri" w:eastAsia="Calibri" w:hAnsi="Calibri" w:cs="Times New Roman"/>
                <w:b/>
                <w:noProof/>
                <w:sz w:val="20"/>
                <w:szCs w:val="20"/>
                <w:highlight w:val="yellow"/>
              </w:rPr>
            </w:pPr>
            <w:r w:rsidRPr="0093777A">
              <w:rPr>
                <w:rFonts w:ascii="Calibri" w:hAnsi="Calibri"/>
                <w:b/>
                <w:noProof/>
                <w:sz w:val="20"/>
                <w:szCs w:val="20"/>
              </w:rPr>
              <w:t>Task 2</w:t>
            </w:r>
            <w:r w:rsidRPr="00745DC7">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Examination</w:t>
            </w:r>
          </w:p>
          <w:p w14:paraId="1A7CA5C8" w14:textId="77777777" w:rsidR="0066759A" w:rsidRDefault="0066759A" w:rsidP="005F1FBB">
            <w:pPr>
              <w:spacing w:before="120" w:after="120"/>
              <w:ind w:right="-57"/>
              <w:rPr>
                <w:rFonts w:ascii="Calibri" w:hAnsi="Calibri"/>
                <w:sz w:val="20"/>
                <w:szCs w:val="20"/>
              </w:rPr>
            </w:pPr>
            <w:r w:rsidRPr="0093777A">
              <w:rPr>
                <w:rFonts w:ascii="Calibri" w:hAnsi="Calibri"/>
                <w:noProof/>
                <w:sz w:val="20"/>
                <w:szCs w:val="20"/>
              </w:rPr>
              <w:t>Examination of content, knowledge and understandings, and scientific skills drawn from Australian Curriculum Chemical and physical science 7-10 learning areas.</w:t>
            </w:r>
          </w:p>
          <w:p w14:paraId="3AF0AAEB" w14:textId="77777777" w:rsidR="0066759A" w:rsidRPr="00745DC7" w:rsidRDefault="0066759A" w:rsidP="005F1FBB">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cs="Times New Roman"/>
                <w:noProof/>
                <w:sz w:val="20"/>
                <w:szCs w:val="20"/>
              </w:rPr>
              <w:t>3 hours</w:t>
            </w:r>
          </w:p>
          <w:p w14:paraId="3DD9DB3A" w14:textId="77777777" w:rsidR="0066759A" w:rsidRPr="007947D4" w:rsidRDefault="0066759A" w:rsidP="005F1FBB">
            <w:pPr>
              <w:tabs>
                <w:tab w:val="left" w:pos="2268"/>
              </w:tabs>
              <w:spacing w:before="120" w:after="120"/>
              <w:ind w:right="-57"/>
              <w:rPr>
                <w:rFonts w:eastAsia="Calibri"/>
                <w:noProof/>
                <w:sz w:val="20"/>
                <w:szCs w:val="20"/>
              </w:rPr>
            </w:pPr>
            <w:r w:rsidRPr="00745DC7">
              <w:rPr>
                <w:rFonts w:eastAsia="Calibri"/>
                <w:noProof/>
                <w:sz w:val="20"/>
                <w:szCs w:val="20"/>
              </w:rPr>
              <w:t>Weighting:</w:t>
            </w:r>
            <w:r w:rsidRPr="00745DC7">
              <w:rPr>
                <w:rFonts w:eastAsia="Calibri"/>
                <w:noProof/>
                <w:sz w:val="20"/>
                <w:szCs w:val="20"/>
              </w:rPr>
              <w:tab/>
            </w:r>
            <w:r w:rsidRPr="0093777A">
              <w:rPr>
                <w:rFonts w:eastAsia="Calibri"/>
                <w:noProof/>
                <w:sz w:val="20"/>
                <w:szCs w:val="20"/>
              </w:rPr>
              <w:t>40%</w:t>
            </w:r>
          </w:p>
          <w:p w14:paraId="69BC2273" w14:textId="77777777" w:rsidR="0066759A" w:rsidRDefault="0066759A" w:rsidP="005F1FBB">
            <w:pPr>
              <w:tabs>
                <w:tab w:val="left" w:pos="460"/>
              </w:tabs>
              <w:spacing w:before="120" w:after="120"/>
              <w:ind w:left="460" w:right="-57" w:hanging="460"/>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t xml:space="preserve">                  </w:t>
            </w:r>
            <w:r w:rsidRPr="0093777A">
              <w:rPr>
                <w:rFonts w:ascii="Calibri" w:eastAsia="Calibri" w:hAnsi="Calibri" w:cs="Times New Roman"/>
                <w:noProof/>
                <w:sz w:val="20"/>
                <w:szCs w:val="20"/>
              </w:rPr>
              <w:t>Examination week</w:t>
            </w:r>
          </w:p>
          <w:p w14:paraId="71828292" w14:textId="77777777" w:rsidR="0066759A" w:rsidRDefault="0066759A" w:rsidP="0061315E">
            <w:pPr>
              <w:spacing w:before="120" w:after="240"/>
              <w:ind w:left="20" w:right="-57"/>
              <w:rPr>
                <w:rFonts w:ascii="Calibri" w:eastAsia="Calibri" w:hAnsi="Calibri" w:cs="Times New Roman"/>
                <w:noProof/>
                <w:sz w:val="20"/>
                <w:szCs w:val="20"/>
              </w:rPr>
            </w:pPr>
          </w:p>
          <w:p w14:paraId="36D8115A" w14:textId="77777777" w:rsidR="0066759A" w:rsidRDefault="0066759A" w:rsidP="00CA3C76">
            <w:pPr>
              <w:spacing w:before="120" w:after="240"/>
              <w:ind w:left="20" w:right="-57"/>
              <w:rPr>
                <w:rFonts w:ascii="Calibri" w:eastAsia="Calibri" w:hAnsi="Calibri" w:cs="Times New Roman"/>
                <w:noProof/>
                <w:sz w:val="20"/>
                <w:szCs w:val="20"/>
              </w:rPr>
            </w:pPr>
            <w:r>
              <w:rPr>
                <w:rFonts w:ascii="Calibri" w:eastAsia="Calibri" w:hAnsi="Calibri" w:cs="Times New Roman"/>
                <w:noProof/>
                <w:sz w:val="20"/>
                <w:szCs w:val="20"/>
              </w:rPr>
              <w:t>A percentage weighting is assigned to the Professional experience Folio to indicate its relative contribution to the assessment load for the unit. Successful completion of the Professional experience folio will constitute and ungraded pass and as such will not contribute to the calculation of the final unit grade.</w:t>
            </w:r>
          </w:p>
          <w:p w14:paraId="1A1E7C58" w14:textId="77777777" w:rsidR="0066759A" w:rsidRPr="006B5387" w:rsidRDefault="0066759A" w:rsidP="005F1FBB">
            <w:pPr>
              <w:tabs>
                <w:tab w:val="left" w:pos="2268"/>
              </w:tabs>
              <w:spacing w:before="120" w:after="240"/>
              <w:ind w:right="-57"/>
              <w:rPr>
                <w:rFonts w:ascii="Calibri" w:eastAsia="Calibri" w:hAnsi="Calibri" w:cs="Times New Roman"/>
                <w:noProof/>
                <w:sz w:val="20"/>
                <w:szCs w:val="20"/>
              </w:rPr>
            </w:pPr>
          </w:p>
        </w:tc>
      </w:tr>
      <w:tr w:rsidR="0066759A" w:rsidRPr="007C3638" w14:paraId="0748BC22" w14:textId="77777777" w:rsidTr="0017242C">
        <w:tc>
          <w:tcPr>
            <w:tcW w:w="1744" w:type="dxa"/>
            <w:shd w:val="clear" w:color="auto" w:fill="auto"/>
          </w:tcPr>
          <w:p w14:paraId="54B542F0" w14:textId="77777777" w:rsidR="0066759A" w:rsidRPr="00116300" w:rsidRDefault="0066759A" w:rsidP="005F1FBB">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66759A" w:rsidRPr="00116300" w14:paraId="78A76619" w14:textId="77777777" w:rsidTr="006C2478">
              <w:tc>
                <w:tcPr>
                  <w:tcW w:w="1687" w:type="dxa"/>
                  <w:shd w:val="clear" w:color="auto" w:fill="auto"/>
                </w:tcPr>
                <w:p w14:paraId="48D5C1CF" w14:textId="77777777" w:rsidR="0066759A" w:rsidRPr="00116300" w:rsidRDefault="0066759A"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shd w:val="clear" w:color="auto" w:fill="auto"/>
                </w:tcPr>
                <w:p w14:paraId="4B790D1F" w14:textId="77777777" w:rsidR="0066759A" w:rsidRPr="00116300" w:rsidRDefault="0066759A"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shd w:val="clear" w:color="auto" w:fill="auto"/>
                </w:tcPr>
                <w:p w14:paraId="7DF93FD1" w14:textId="77777777" w:rsidR="0066759A" w:rsidRPr="00116300" w:rsidRDefault="0066759A"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shd w:val="clear" w:color="auto" w:fill="auto"/>
                </w:tcPr>
                <w:p w14:paraId="5E1221CC" w14:textId="77777777" w:rsidR="0066759A" w:rsidRPr="00116300" w:rsidRDefault="0066759A"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66759A" w:rsidRPr="00116300" w14:paraId="4A66A386" w14:textId="77777777" w:rsidTr="006C2478">
              <w:tc>
                <w:tcPr>
                  <w:tcW w:w="1687" w:type="dxa"/>
                </w:tcPr>
                <w:p w14:paraId="4904C8DD" w14:textId="77777777" w:rsidR="0066759A" w:rsidRPr="00116300" w:rsidRDefault="0066759A" w:rsidP="005F1FBB">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1</w:t>
                  </w:r>
                </w:p>
              </w:tc>
              <w:tc>
                <w:tcPr>
                  <w:tcW w:w="2126" w:type="dxa"/>
                </w:tcPr>
                <w:p w14:paraId="579AA2D2" w14:textId="77777777" w:rsidR="0066759A" w:rsidRPr="00116300" w:rsidRDefault="0066759A" w:rsidP="005F1FBB">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1-6</w:t>
                  </w:r>
                </w:p>
              </w:tc>
              <w:tc>
                <w:tcPr>
                  <w:tcW w:w="1857" w:type="dxa"/>
                  <w:shd w:val="clear" w:color="auto" w:fill="auto"/>
                </w:tcPr>
                <w:p w14:paraId="626538A4" w14:textId="77777777" w:rsidR="0066759A" w:rsidRPr="00116300" w:rsidRDefault="0066759A" w:rsidP="005F1FBB">
                  <w:pPr>
                    <w:tabs>
                      <w:tab w:val="left" w:pos="460"/>
                    </w:tabs>
                    <w:spacing w:before="120" w:after="120"/>
                    <w:ind w:right="-57"/>
                    <w:jc w:val="center"/>
                    <w:rPr>
                      <w:rFonts w:ascii="Calibri" w:hAnsi="Calibri"/>
                      <w:sz w:val="20"/>
                      <w:szCs w:val="20"/>
                    </w:rPr>
                  </w:pPr>
                  <w:r w:rsidRPr="0093777A">
                    <w:rPr>
                      <w:rFonts w:ascii="Calibri" w:hAnsi="Calibri"/>
                      <w:noProof/>
                      <w:sz w:val="20"/>
                      <w:szCs w:val="20"/>
                    </w:rPr>
                    <w:t>1-6</w:t>
                  </w:r>
                </w:p>
              </w:tc>
              <w:tc>
                <w:tcPr>
                  <w:tcW w:w="1843" w:type="dxa"/>
                </w:tcPr>
                <w:p w14:paraId="603ACA10" w14:textId="77777777" w:rsidR="0066759A" w:rsidRPr="00116300" w:rsidRDefault="0066759A" w:rsidP="005F1FBB">
                  <w:pPr>
                    <w:tabs>
                      <w:tab w:val="left" w:pos="460"/>
                    </w:tabs>
                    <w:spacing w:before="120" w:after="120"/>
                    <w:ind w:right="-57"/>
                    <w:jc w:val="center"/>
                    <w:rPr>
                      <w:rFonts w:ascii="Calibri" w:hAnsi="Calibri"/>
                      <w:sz w:val="20"/>
                      <w:szCs w:val="20"/>
                    </w:rPr>
                  </w:pPr>
                  <w:r w:rsidRPr="0093777A">
                    <w:rPr>
                      <w:rFonts w:ascii="Calibri" w:hAnsi="Calibri"/>
                      <w:noProof/>
                      <w:sz w:val="20"/>
                      <w:szCs w:val="20"/>
                    </w:rPr>
                    <w:t>2.1,3.3,3.4</w:t>
                  </w:r>
                </w:p>
              </w:tc>
            </w:tr>
            <w:tr w:rsidR="0066759A" w:rsidRPr="00116300" w14:paraId="7594C945" w14:textId="77777777" w:rsidTr="006C2478">
              <w:tc>
                <w:tcPr>
                  <w:tcW w:w="1687" w:type="dxa"/>
                </w:tcPr>
                <w:p w14:paraId="5E9C321B" w14:textId="77777777" w:rsidR="0066759A" w:rsidRPr="00116300" w:rsidRDefault="0066759A" w:rsidP="005F1FBB">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2</w:t>
                  </w:r>
                </w:p>
              </w:tc>
              <w:tc>
                <w:tcPr>
                  <w:tcW w:w="2126" w:type="dxa"/>
                </w:tcPr>
                <w:p w14:paraId="293B1B43" w14:textId="77777777" w:rsidR="0066759A" w:rsidRPr="00116300" w:rsidRDefault="0066759A" w:rsidP="005F1FBB">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1-6</w:t>
                  </w:r>
                </w:p>
              </w:tc>
              <w:tc>
                <w:tcPr>
                  <w:tcW w:w="1857" w:type="dxa"/>
                  <w:shd w:val="clear" w:color="auto" w:fill="auto"/>
                </w:tcPr>
                <w:p w14:paraId="5B91B0EE" w14:textId="77777777" w:rsidR="0066759A" w:rsidRPr="00116300" w:rsidRDefault="0066759A" w:rsidP="005F1FBB">
                  <w:pPr>
                    <w:tabs>
                      <w:tab w:val="left" w:pos="460"/>
                    </w:tabs>
                    <w:spacing w:before="120" w:after="120"/>
                    <w:ind w:right="-57"/>
                    <w:jc w:val="center"/>
                    <w:rPr>
                      <w:rFonts w:ascii="Calibri" w:hAnsi="Calibri"/>
                      <w:sz w:val="20"/>
                      <w:szCs w:val="20"/>
                    </w:rPr>
                  </w:pPr>
                  <w:r w:rsidRPr="0093777A">
                    <w:rPr>
                      <w:rFonts w:ascii="Calibri" w:hAnsi="Calibri"/>
                      <w:noProof/>
                      <w:sz w:val="20"/>
                      <w:szCs w:val="20"/>
                    </w:rPr>
                    <w:t>1-6</w:t>
                  </w:r>
                </w:p>
              </w:tc>
              <w:tc>
                <w:tcPr>
                  <w:tcW w:w="1843" w:type="dxa"/>
                </w:tcPr>
                <w:p w14:paraId="7F3D8142" w14:textId="77777777" w:rsidR="0066759A" w:rsidRPr="00116300" w:rsidRDefault="0066759A" w:rsidP="005F1FBB">
                  <w:pPr>
                    <w:tabs>
                      <w:tab w:val="left" w:pos="460"/>
                    </w:tabs>
                    <w:spacing w:before="120" w:after="120"/>
                    <w:ind w:right="-57"/>
                    <w:jc w:val="center"/>
                    <w:rPr>
                      <w:rFonts w:ascii="Calibri" w:hAnsi="Calibri"/>
                      <w:sz w:val="20"/>
                      <w:szCs w:val="20"/>
                    </w:rPr>
                  </w:pPr>
                  <w:r w:rsidRPr="0093777A">
                    <w:rPr>
                      <w:rFonts w:ascii="Calibri" w:hAnsi="Calibri"/>
                      <w:noProof/>
                      <w:sz w:val="20"/>
                      <w:szCs w:val="20"/>
                    </w:rPr>
                    <w:t>2.1</w:t>
                  </w:r>
                </w:p>
              </w:tc>
            </w:tr>
          </w:tbl>
          <w:p w14:paraId="67FA457D" w14:textId="77777777" w:rsidR="0066759A" w:rsidRPr="00116300" w:rsidRDefault="0066759A" w:rsidP="005F1FBB">
            <w:pPr>
              <w:tabs>
                <w:tab w:val="center" w:pos="990"/>
                <w:tab w:val="center" w:pos="2833"/>
                <w:tab w:val="center" w:pos="4818"/>
                <w:tab w:val="center" w:pos="6660"/>
              </w:tabs>
              <w:spacing w:before="120" w:after="120"/>
              <w:ind w:left="1440" w:right="-57"/>
              <w:rPr>
                <w:rFonts w:ascii="Calibri" w:hAnsi="Calibri"/>
                <w:sz w:val="20"/>
                <w:szCs w:val="20"/>
              </w:rPr>
            </w:pPr>
          </w:p>
        </w:tc>
      </w:tr>
      <w:tr w:rsidR="0066759A" w:rsidRPr="007C3638" w14:paraId="44FD70B2" w14:textId="77777777" w:rsidTr="0017242C">
        <w:tc>
          <w:tcPr>
            <w:tcW w:w="1744" w:type="dxa"/>
            <w:shd w:val="clear" w:color="auto" w:fill="auto"/>
          </w:tcPr>
          <w:p w14:paraId="0C66112A" w14:textId="77777777" w:rsidR="0066759A" w:rsidRPr="007C3638" w:rsidRDefault="0066759A" w:rsidP="005F1FBB">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42AD1D33" w14:textId="77777777" w:rsidR="0066759A" w:rsidRDefault="0066759A" w:rsidP="005F1FBB">
            <w:pPr>
              <w:tabs>
                <w:tab w:val="left" w:pos="460"/>
              </w:tabs>
              <w:spacing w:before="240"/>
              <w:ind w:right="-57"/>
              <w:rPr>
                <w:rFonts w:ascii="Calibri" w:hAnsi="Calibri"/>
                <w:sz w:val="20"/>
                <w:szCs w:val="20"/>
              </w:rPr>
            </w:pPr>
            <w:r w:rsidRPr="0093777A">
              <w:rPr>
                <w:rFonts w:ascii="Calibri" w:hAnsi="Calibri"/>
                <w:noProof/>
                <w:sz w:val="20"/>
                <w:szCs w:val="20"/>
              </w:rPr>
              <w:t>Nil.</w:t>
            </w:r>
            <w:r w:rsidRPr="008E6725">
              <w:rPr>
                <w:rFonts w:ascii="Calibri" w:hAnsi="Calibri"/>
                <w:i/>
                <w:sz w:val="20"/>
                <w:szCs w:val="20"/>
              </w:rPr>
              <w:t xml:space="preserve"> </w:t>
            </w:r>
            <w:r>
              <w:rPr>
                <w:rFonts w:ascii="Calibri" w:hAnsi="Calibri"/>
                <w:sz w:val="20"/>
                <w:szCs w:val="20"/>
              </w:rPr>
              <w:t xml:space="preserve"> </w:t>
            </w:r>
          </w:p>
          <w:p w14:paraId="0645F610" w14:textId="77777777" w:rsidR="0066759A" w:rsidRPr="00027513" w:rsidRDefault="0066759A" w:rsidP="005F1FBB">
            <w:pPr>
              <w:tabs>
                <w:tab w:val="left" w:pos="460"/>
              </w:tabs>
              <w:spacing w:before="120" w:after="120"/>
              <w:ind w:right="-57"/>
              <w:rPr>
                <w:rFonts w:ascii="Calibri" w:hAnsi="Calibri"/>
                <w:b/>
                <w:sz w:val="20"/>
                <w:szCs w:val="20"/>
              </w:rPr>
            </w:pPr>
            <w:r w:rsidRPr="0065336C">
              <w:rPr>
                <w:rFonts w:cs="Arial"/>
                <w:color w:val="000000"/>
                <w:sz w:val="20"/>
                <w:szCs w:val="18"/>
              </w:rPr>
              <w:t>Selected readings will be available via the Moodle™ site for this unit</w:t>
            </w:r>
            <w:r>
              <w:rPr>
                <w:rFonts w:cs="Arial"/>
                <w:color w:val="000000"/>
                <w:sz w:val="20"/>
                <w:szCs w:val="18"/>
              </w:rPr>
              <w:t>.</w:t>
            </w:r>
          </w:p>
        </w:tc>
      </w:tr>
      <w:tr w:rsidR="0066759A" w:rsidRPr="007C3638" w14:paraId="68FCF8E0" w14:textId="77777777" w:rsidTr="0017242C">
        <w:tc>
          <w:tcPr>
            <w:tcW w:w="1744" w:type="dxa"/>
            <w:shd w:val="clear" w:color="auto" w:fill="auto"/>
          </w:tcPr>
          <w:p w14:paraId="49D92EEF" w14:textId="77777777" w:rsidR="0066759A" w:rsidRPr="007C3638" w:rsidRDefault="0066759A" w:rsidP="005F1FBB">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2BEA7199" w14:textId="77777777" w:rsidR="0066759A" w:rsidRDefault="0066759A" w:rsidP="005F1FBB">
            <w:pPr>
              <w:tabs>
                <w:tab w:val="left" w:pos="460"/>
              </w:tabs>
              <w:spacing w:before="120" w:after="120"/>
              <w:ind w:left="460" w:right="-57" w:hanging="460"/>
              <w:rPr>
                <w:rFonts w:ascii="Calibri" w:eastAsia="Calibri" w:hAnsi="Calibri" w:cs="Times New Roman"/>
                <w:b/>
                <w:noProof/>
                <w:sz w:val="20"/>
                <w:szCs w:val="20"/>
              </w:rPr>
            </w:pPr>
            <w:r w:rsidRPr="0093777A">
              <w:rPr>
                <w:rFonts w:ascii="Calibri" w:eastAsia="Calibri" w:hAnsi="Calibri" w:cs="Times New Roman"/>
                <w:b/>
                <w:noProof/>
                <w:sz w:val="20"/>
                <w:szCs w:val="20"/>
              </w:rPr>
              <w:t>Curriculum Readings</w:t>
            </w:r>
          </w:p>
          <w:p w14:paraId="5C14CE33"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Blackman, A., Bottle, S., Schmid, S., Mocerino, M.,  &amp; Wille, U. (2016).</w:t>
            </w:r>
            <w:r>
              <w:rPr>
                <w:rFonts w:ascii="Calibri" w:hAnsi="Calibri"/>
                <w:sz w:val="20"/>
                <w:szCs w:val="20"/>
              </w:rPr>
              <w:t xml:space="preserve"> </w:t>
            </w:r>
            <w:r w:rsidRPr="0093777A">
              <w:rPr>
                <w:rFonts w:ascii="Calibri" w:hAnsi="Calibri"/>
                <w:i/>
                <w:noProof/>
                <w:sz w:val="20"/>
                <w:szCs w:val="20"/>
              </w:rPr>
              <w:t>Chemistry.</w:t>
            </w:r>
            <w:r>
              <w:rPr>
                <w:rFonts w:ascii="Calibri" w:hAnsi="Calibri"/>
                <w:sz w:val="20"/>
                <w:szCs w:val="20"/>
              </w:rPr>
              <w:t xml:space="preserve"> </w:t>
            </w:r>
            <w:r w:rsidRPr="0093777A">
              <w:rPr>
                <w:rFonts w:ascii="Calibri" w:hAnsi="Calibri"/>
                <w:noProof/>
                <w:sz w:val="20"/>
                <w:szCs w:val="20"/>
              </w:rPr>
              <w:t>(3rd ed.). Milton, QLD: John Wiley and Sons.</w:t>
            </w:r>
          </w:p>
          <w:p w14:paraId="25376FA4"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Bonomo, R., Tabbi, G., &amp; Guiffrida, A. (2013).</w:t>
            </w:r>
            <w:r>
              <w:rPr>
                <w:rFonts w:ascii="Calibri" w:hAnsi="Calibri"/>
                <w:sz w:val="20"/>
                <w:szCs w:val="20"/>
              </w:rPr>
              <w:t xml:space="preserve"> </w:t>
            </w:r>
            <w:r w:rsidRPr="0093777A">
              <w:rPr>
                <w:rFonts w:ascii="Calibri" w:hAnsi="Calibri"/>
                <w:i/>
                <w:noProof/>
                <w:sz w:val="20"/>
                <w:szCs w:val="20"/>
              </w:rPr>
              <w:t>A conceptual approach to the teaching of chemistry.</w:t>
            </w:r>
            <w:r>
              <w:rPr>
                <w:rFonts w:ascii="Calibri" w:hAnsi="Calibri"/>
                <w:sz w:val="20"/>
                <w:szCs w:val="20"/>
              </w:rPr>
              <w:t xml:space="preserve"> </w:t>
            </w:r>
            <w:r w:rsidRPr="0093777A">
              <w:rPr>
                <w:rFonts w:ascii="Calibri" w:hAnsi="Calibri"/>
                <w:noProof/>
                <w:sz w:val="20"/>
                <w:szCs w:val="20"/>
              </w:rPr>
              <w:t>New York, NY: Novinka.</w:t>
            </w:r>
          </w:p>
          <w:p w14:paraId="5AC2BCBF"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Bowman, M. &amp; Haysom, J. (2014).</w:t>
            </w:r>
            <w:r>
              <w:rPr>
                <w:rFonts w:ascii="Calibri" w:hAnsi="Calibri"/>
                <w:sz w:val="20"/>
                <w:szCs w:val="20"/>
              </w:rPr>
              <w:t xml:space="preserve"> </w:t>
            </w:r>
            <w:r w:rsidRPr="0093777A">
              <w:rPr>
                <w:rFonts w:ascii="Calibri" w:hAnsi="Calibri"/>
                <w:i/>
                <w:noProof/>
                <w:sz w:val="20"/>
                <w:szCs w:val="20"/>
              </w:rPr>
              <w:t>Predict, observe, explain: Activites enhancing science understanding.</w:t>
            </w:r>
            <w:r>
              <w:rPr>
                <w:rFonts w:ascii="Calibri" w:hAnsi="Calibri"/>
                <w:sz w:val="20"/>
                <w:szCs w:val="20"/>
              </w:rPr>
              <w:t xml:space="preserve"> </w:t>
            </w:r>
            <w:r w:rsidRPr="0093777A">
              <w:rPr>
                <w:rFonts w:ascii="Calibri" w:hAnsi="Calibri"/>
                <w:noProof/>
                <w:sz w:val="20"/>
                <w:szCs w:val="20"/>
              </w:rPr>
              <w:t>Moorabbin, VIC: Hawker Brownlow Education.</w:t>
            </w:r>
          </w:p>
          <w:p w14:paraId="7BCFC0E0"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Halliday, D., Resnick, R., &amp; Walker, J. (2014).</w:t>
            </w:r>
            <w:r>
              <w:rPr>
                <w:rFonts w:ascii="Calibri" w:hAnsi="Calibri"/>
                <w:sz w:val="20"/>
                <w:szCs w:val="20"/>
              </w:rPr>
              <w:t xml:space="preserve"> </w:t>
            </w:r>
            <w:r w:rsidRPr="0093777A">
              <w:rPr>
                <w:rFonts w:ascii="Calibri" w:hAnsi="Calibri"/>
                <w:i/>
                <w:noProof/>
                <w:sz w:val="20"/>
                <w:szCs w:val="20"/>
              </w:rPr>
              <w:t>Fundamentals of physics.</w:t>
            </w:r>
            <w:r>
              <w:rPr>
                <w:rFonts w:ascii="Calibri" w:hAnsi="Calibri"/>
                <w:sz w:val="20"/>
                <w:szCs w:val="20"/>
              </w:rPr>
              <w:t xml:space="preserve"> </w:t>
            </w:r>
            <w:r w:rsidRPr="0093777A">
              <w:rPr>
                <w:rFonts w:ascii="Calibri" w:hAnsi="Calibri"/>
                <w:noProof/>
                <w:sz w:val="20"/>
                <w:szCs w:val="20"/>
              </w:rPr>
              <w:t>(10th ed.). Milton, QLD: John Wiley and Sons.</w:t>
            </w:r>
          </w:p>
          <w:p w14:paraId="6C275B3E"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Mader, J. &amp; Winn, M. (2012).</w:t>
            </w:r>
            <w:r>
              <w:rPr>
                <w:rFonts w:ascii="Calibri" w:hAnsi="Calibri"/>
                <w:sz w:val="20"/>
                <w:szCs w:val="20"/>
              </w:rPr>
              <w:t xml:space="preserve"> </w:t>
            </w:r>
            <w:r w:rsidRPr="0093777A">
              <w:rPr>
                <w:rFonts w:ascii="Calibri" w:hAnsi="Calibri"/>
                <w:i/>
                <w:noProof/>
                <w:sz w:val="20"/>
                <w:szCs w:val="20"/>
              </w:rPr>
              <w:t>Teaching physics for the first time.</w:t>
            </w:r>
            <w:r>
              <w:rPr>
                <w:rFonts w:ascii="Calibri" w:hAnsi="Calibri"/>
                <w:sz w:val="20"/>
                <w:szCs w:val="20"/>
              </w:rPr>
              <w:t xml:space="preserve"> </w:t>
            </w:r>
            <w:r w:rsidRPr="0093777A">
              <w:rPr>
                <w:rFonts w:ascii="Calibri" w:hAnsi="Calibri"/>
                <w:noProof/>
                <w:sz w:val="20"/>
                <w:szCs w:val="20"/>
              </w:rPr>
              <w:t>(2nd ed.). College Park, MD: American Association of Physics Teachers.</w:t>
            </w:r>
          </w:p>
          <w:p w14:paraId="3CE43BC1"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Young, S. (2016).</w:t>
            </w:r>
            <w:r>
              <w:rPr>
                <w:rFonts w:ascii="Calibri" w:hAnsi="Calibri"/>
                <w:sz w:val="20"/>
                <w:szCs w:val="20"/>
              </w:rPr>
              <w:t xml:space="preserve"> </w:t>
            </w:r>
            <w:r w:rsidRPr="0093777A">
              <w:rPr>
                <w:rFonts w:ascii="Calibri" w:hAnsi="Calibri"/>
                <w:i/>
                <w:noProof/>
                <w:sz w:val="20"/>
                <w:szCs w:val="20"/>
              </w:rPr>
              <w:t>Gourmet Lab: The scientifc principles behind your favourite foods.</w:t>
            </w:r>
            <w:r>
              <w:rPr>
                <w:rFonts w:ascii="Calibri" w:hAnsi="Calibri"/>
                <w:sz w:val="20"/>
                <w:szCs w:val="20"/>
              </w:rPr>
              <w:t xml:space="preserve"> </w:t>
            </w:r>
            <w:r w:rsidRPr="0093777A">
              <w:rPr>
                <w:rFonts w:ascii="Calibri" w:hAnsi="Calibri"/>
                <w:noProof/>
                <w:sz w:val="20"/>
                <w:szCs w:val="20"/>
              </w:rPr>
              <w:t>Moorabbin, VIC: Hawker Brownlow Education.</w:t>
            </w:r>
          </w:p>
          <w:p w14:paraId="1AD53A0D" w14:textId="77777777" w:rsidR="0066759A" w:rsidRPr="00555317" w:rsidRDefault="0066759A" w:rsidP="005F1FBB">
            <w:pPr>
              <w:tabs>
                <w:tab w:val="left" w:pos="460"/>
              </w:tabs>
              <w:spacing w:before="120" w:after="120"/>
              <w:ind w:left="460" w:right="-57" w:hanging="460"/>
              <w:rPr>
                <w:rFonts w:ascii="Calibri" w:hAnsi="Calibri"/>
                <w:b/>
                <w:sz w:val="20"/>
                <w:szCs w:val="20"/>
              </w:rPr>
            </w:pPr>
            <w:r w:rsidRPr="0093777A">
              <w:rPr>
                <w:rFonts w:ascii="Calibri" w:hAnsi="Calibri"/>
                <w:b/>
                <w:noProof/>
                <w:sz w:val="20"/>
                <w:szCs w:val="20"/>
              </w:rPr>
              <w:lastRenderedPageBreak/>
              <w:t>Journals and Periodicals</w:t>
            </w:r>
          </w:p>
          <w:p w14:paraId="0120BD86"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The Australian Science Teachers' Journal</w:t>
            </w:r>
          </w:p>
          <w:p w14:paraId="60136504"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Journal of Technology Education</w:t>
            </w:r>
          </w:p>
          <w:p w14:paraId="63173227"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Perspectives on Science and Christian Faith</w:t>
            </w:r>
          </w:p>
          <w:p w14:paraId="0BEBF676"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Christian</w:t>
            </w:r>
          </w:p>
          <w:p w14:paraId="765ABCBE" w14:textId="77777777" w:rsidR="0066759A" w:rsidRPr="00555317" w:rsidRDefault="0066759A" w:rsidP="005F1FBB">
            <w:pPr>
              <w:tabs>
                <w:tab w:val="left" w:pos="460"/>
              </w:tabs>
              <w:spacing w:before="120" w:after="120"/>
              <w:ind w:left="460" w:right="-57" w:hanging="460"/>
              <w:rPr>
                <w:rFonts w:ascii="Calibri" w:hAnsi="Calibri"/>
                <w:b/>
                <w:sz w:val="20"/>
                <w:szCs w:val="20"/>
              </w:rPr>
            </w:pPr>
            <w:r w:rsidRPr="0093777A">
              <w:rPr>
                <w:rFonts w:ascii="Calibri" w:hAnsi="Calibri"/>
                <w:b/>
                <w:noProof/>
                <w:sz w:val="20"/>
                <w:szCs w:val="20"/>
              </w:rPr>
              <w:t>Websites</w:t>
            </w:r>
          </w:p>
          <w:p w14:paraId="1207C7DA" w14:textId="77777777" w:rsidR="0066759A" w:rsidRPr="0093777A" w:rsidRDefault="0066759A" w:rsidP="007F539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Australian Academy of Science: </w:t>
            </w:r>
          </w:p>
          <w:p w14:paraId="4F8AAF5D"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https://www.science.org.au/</w:t>
            </w:r>
          </w:p>
          <w:p w14:paraId="16767355" w14:textId="77777777" w:rsidR="0066759A" w:rsidRPr="0093777A" w:rsidRDefault="0066759A" w:rsidP="007F539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Commonwealth Scientific and Industrial Research Organisation: </w:t>
            </w:r>
          </w:p>
          <w:p w14:paraId="5933309C"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https://www.csiro.au/</w:t>
            </w:r>
          </w:p>
          <w:p w14:paraId="1BDCBB5F" w14:textId="77777777" w:rsidR="0066759A" w:rsidRPr="0093777A" w:rsidRDefault="0066759A" w:rsidP="007F539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Scootle Science:</w:t>
            </w:r>
          </w:p>
          <w:p w14:paraId="7E0CF829"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https://www.scootle.edu.au/ec/search?q=science&amp;field=title&amp;field=text.all&amp;field=topic</w:t>
            </w:r>
          </w:p>
          <w:p w14:paraId="52993621" w14:textId="77777777" w:rsidR="0066759A" w:rsidRPr="0093777A" w:rsidRDefault="0066759A" w:rsidP="007F539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Australian Science Teachers Association: </w:t>
            </w:r>
          </w:p>
          <w:p w14:paraId="5ABE65EE"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http://asta.edu.au/</w:t>
            </w:r>
          </w:p>
          <w:p w14:paraId="55594269" w14:textId="77777777" w:rsidR="0066759A" w:rsidRPr="0093777A" w:rsidRDefault="0066759A" w:rsidP="007F539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Australasian Science Magazine: </w:t>
            </w:r>
          </w:p>
          <w:p w14:paraId="5C55A603"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www.australasianscience.com.au/</w:t>
            </w:r>
          </w:p>
          <w:p w14:paraId="5CCEA232" w14:textId="77777777" w:rsidR="0066759A" w:rsidRPr="0093777A" w:rsidRDefault="0066759A" w:rsidP="007F539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ABC Science Online: </w:t>
            </w:r>
          </w:p>
          <w:p w14:paraId="7E314196"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www.abc.net.au/science</w:t>
            </w:r>
          </w:p>
          <w:p w14:paraId="42AE0723" w14:textId="77777777" w:rsidR="0066759A" w:rsidRPr="0093777A" w:rsidRDefault="0066759A" w:rsidP="007F539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ABC Science Online: </w:t>
            </w:r>
          </w:p>
          <w:p w14:paraId="29549612" w14:textId="77777777" w:rsidR="0066759A" w:rsidRDefault="0066759A"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www.abc.net.au/science</w:t>
            </w:r>
          </w:p>
          <w:p w14:paraId="2D0DE78A" w14:textId="77777777" w:rsidR="0066759A" w:rsidRPr="0010482E" w:rsidRDefault="0066759A" w:rsidP="005F1FBB">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0978590D" w14:textId="77777777" w:rsidR="0066759A" w:rsidRPr="007C3638" w:rsidRDefault="0066759A" w:rsidP="005F1FBB">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66759A" w:rsidRPr="007C3638" w14:paraId="10294550" w14:textId="77777777" w:rsidTr="0017242C">
        <w:tc>
          <w:tcPr>
            <w:tcW w:w="1744" w:type="dxa"/>
            <w:shd w:val="clear" w:color="auto" w:fill="auto"/>
          </w:tcPr>
          <w:p w14:paraId="4BE48935" w14:textId="77777777" w:rsidR="0066759A" w:rsidRPr="00495D82" w:rsidRDefault="0066759A" w:rsidP="005F1FBB">
            <w:pPr>
              <w:spacing w:before="120" w:after="120"/>
              <w:ind w:right="-57"/>
              <w:rPr>
                <w:rFonts w:ascii="Calibri" w:hAnsi="Calibri"/>
                <w:b/>
                <w:sz w:val="20"/>
                <w:szCs w:val="20"/>
              </w:rPr>
            </w:pPr>
            <w:r w:rsidRPr="00495D82">
              <w:rPr>
                <w:rFonts w:ascii="Calibri" w:eastAsia="Calibri" w:hAnsi="Calibri" w:cs="Times New Roman"/>
                <w:b/>
                <w:sz w:val="20"/>
                <w:szCs w:val="20"/>
              </w:rPr>
              <w:lastRenderedPageBreak/>
              <w:t>Specialist resource requirements</w:t>
            </w:r>
          </w:p>
        </w:tc>
        <w:tc>
          <w:tcPr>
            <w:tcW w:w="7959" w:type="dxa"/>
            <w:shd w:val="clear" w:color="auto" w:fill="auto"/>
            <w:vAlign w:val="center"/>
          </w:tcPr>
          <w:p w14:paraId="19709C4F" w14:textId="77777777" w:rsidR="0066759A" w:rsidRPr="00495D82" w:rsidRDefault="0066759A" w:rsidP="0066759A">
            <w:pPr>
              <w:spacing w:before="120" w:after="120"/>
              <w:ind w:right="-57"/>
              <w:rPr>
                <w:rFonts w:ascii="Calibri" w:hAnsi="Calibri"/>
                <w:sz w:val="20"/>
                <w:szCs w:val="20"/>
              </w:rPr>
            </w:pPr>
            <w:r w:rsidRPr="0093777A">
              <w:rPr>
                <w:rFonts w:ascii="Calibri" w:hAnsi="Calibri"/>
                <w:noProof/>
                <w:sz w:val="20"/>
                <w:szCs w:val="20"/>
              </w:rPr>
              <w:t>Nil.</w:t>
            </w:r>
          </w:p>
        </w:tc>
      </w:tr>
    </w:tbl>
    <w:p w14:paraId="1A54D3E6" w14:textId="77777777" w:rsidR="0066759A" w:rsidRDefault="0066759A" w:rsidP="003D1FA6">
      <w:pPr>
        <w:jc w:val="center"/>
        <w:sectPr w:rsidR="0066759A" w:rsidSect="0066759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pgNumType w:start="1"/>
          <w:cols w:space="708"/>
          <w:docGrid w:linePitch="360"/>
        </w:sectPr>
      </w:pPr>
    </w:p>
    <w:bookmarkEnd w:id="0"/>
    <w:p w14:paraId="4351DD1F" w14:textId="77777777" w:rsidR="0066759A" w:rsidRPr="003D1FA6" w:rsidRDefault="0066759A" w:rsidP="003D1FA6">
      <w:pPr>
        <w:jc w:val="center"/>
      </w:pPr>
    </w:p>
    <w:sectPr w:rsidR="0066759A" w:rsidRPr="003D1FA6" w:rsidSect="0066759A">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1DBCE" w14:textId="77777777" w:rsidR="0008695B" w:rsidRDefault="0008695B" w:rsidP="00F0213B">
      <w:pPr>
        <w:spacing w:after="0" w:line="240" w:lineRule="auto"/>
      </w:pPr>
      <w:r>
        <w:separator/>
      </w:r>
    </w:p>
  </w:endnote>
  <w:endnote w:type="continuationSeparator" w:id="0">
    <w:p w14:paraId="009CEAF2" w14:textId="77777777" w:rsidR="0008695B" w:rsidRDefault="0008695B"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Neue 35 Thin">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640C" w14:textId="77777777" w:rsidR="0066759A" w:rsidRDefault="00667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10ED" w14:textId="6276AC8E" w:rsidR="0066759A" w:rsidRPr="00F40809" w:rsidRDefault="0066759A" w:rsidP="00F40809">
    <w:pPr>
      <w:pStyle w:val="Footer"/>
      <w:tabs>
        <w:tab w:val="right" w:pos="15989"/>
      </w:tabs>
      <w:jc w:val="cen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1557" w14:textId="77777777" w:rsidR="0066759A" w:rsidRDefault="006675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26E9" w14:textId="77777777" w:rsidR="00D47C4C" w:rsidRDefault="00D47C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5F13" w14:textId="77777777" w:rsidR="00D47C4C" w:rsidRDefault="007F5390" w:rsidP="00F40809">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noProof/>
        <w:sz w:val="16"/>
        <w:szCs w:val="16"/>
      </w:rPr>
      <w:t>«Unit_Code»</w:t>
    </w:r>
    <w:r w:rsidR="00D47C4C">
      <w:rPr>
        <w:rFonts w:cs="Estrangelo Edessa"/>
        <w:sz w:val="16"/>
        <w:szCs w:val="16"/>
      </w:rPr>
      <w:t xml:space="preserve"> </w:t>
    </w:r>
    <w:r>
      <w:rPr>
        <w:rFonts w:cs="Estrangelo Edessa"/>
        <w:noProof/>
        <w:sz w:val="16"/>
        <w:szCs w:val="16"/>
      </w:rPr>
      <w:t>«Unit_Name»</w:t>
    </w:r>
    <w:r w:rsidR="00D47C4C">
      <w:rPr>
        <w:rFonts w:cs="Estrangelo Edessa"/>
        <w:sz w:val="16"/>
        <w:szCs w:val="16"/>
      </w:rPr>
      <w:tab/>
    </w:r>
  </w:p>
  <w:p w14:paraId="58F63271" w14:textId="77777777" w:rsidR="00D47C4C" w:rsidRPr="00036B14" w:rsidRDefault="00D47C4C" w:rsidP="00F40809">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1</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6</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77FA1162" w14:textId="2F75D125" w:rsidR="00D47C4C" w:rsidRPr="009C7B60" w:rsidRDefault="00D47C4C" w:rsidP="00F40809">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sidR="00F360EB">
      <w:rPr>
        <w:rFonts w:ascii="Arial Narrow" w:eastAsia="Times New Roman" w:hAnsi="Arial Narrow" w:cs="Estrangelo Edessa"/>
        <w:noProof/>
        <w:sz w:val="16"/>
        <w:szCs w:val="16"/>
        <w:lang w:val="en-GB"/>
      </w:rPr>
      <w:t>26/05/20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Authorised: Academic Board</w:t>
    </w:r>
  </w:p>
  <w:p w14:paraId="4F79D1DD" w14:textId="77777777" w:rsidR="00D47C4C" w:rsidRPr="009C7B60" w:rsidRDefault="00D47C4C" w:rsidP="00F40809">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794290089"/>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0F74EF78" w14:textId="77777777" w:rsidR="00D47C4C" w:rsidRPr="00F40809" w:rsidRDefault="00D47C4C" w:rsidP="00F40809">
    <w:pPr>
      <w:pStyle w:val="Footer"/>
      <w:tabs>
        <w:tab w:val="right" w:pos="15989"/>
      </w:tabs>
      <w:jc w:val="center"/>
      <w:rPr>
        <w:i/>
        <w:sz w:val="16"/>
        <w:szCs w:val="16"/>
      </w:rPr>
    </w:pPr>
    <w:r w:rsidRPr="009C7B60">
      <w:rPr>
        <w:rFonts w:cs="Estrangelo Edessa"/>
        <w:i/>
        <w:sz w:val="16"/>
        <w:szCs w:val="16"/>
      </w:rPr>
      <w:t>This is not a version-controlled document when printed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56BF" w14:textId="77777777" w:rsidR="00D47C4C" w:rsidRDefault="00D4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B3094" w14:textId="77777777" w:rsidR="0008695B" w:rsidRDefault="0008695B" w:rsidP="00F0213B">
      <w:pPr>
        <w:spacing w:after="0" w:line="240" w:lineRule="auto"/>
      </w:pPr>
      <w:r>
        <w:separator/>
      </w:r>
    </w:p>
  </w:footnote>
  <w:footnote w:type="continuationSeparator" w:id="0">
    <w:p w14:paraId="0336A436" w14:textId="77777777" w:rsidR="0008695B" w:rsidRDefault="0008695B" w:rsidP="00F0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F659" w14:textId="77777777" w:rsidR="0066759A" w:rsidRDefault="00667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D30F" w14:textId="77777777" w:rsidR="0066759A" w:rsidRDefault="00667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2803" w14:textId="77777777" w:rsidR="0066759A" w:rsidRDefault="006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F312" w14:textId="77777777" w:rsidR="00D47C4C" w:rsidRDefault="00D47C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6A93" w14:textId="77777777" w:rsidR="00D47C4C" w:rsidRDefault="00D47C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27E9" w14:textId="77777777" w:rsidR="00D47C4C" w:rsidRDefault="00D47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89"/>
    <w:multiLevelType w:val="singleLevel"/>
    <w:tmpl w:val="B49EB4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17997AC2"/>
    <w:multiLevelType w:val="hybridMultilevel"/>
    <w:tmpl w:val="DA963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18BD4D8E"/>
    <w:multiLevelType w:val="hybridMultilevel"/>
    <w:tmpl w:val="ED7423AE"/>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1">
    <w:nsid w:val="1B4F523F"/>
    <w:multiLevelType w:val="hybridMultilevel"/>
    <w:tmpl w:val="FE64ED66"/>
    <w:lvl w:ilvl="0" w:tplc="969A34A8">
      <w:start w:val="1"/>
      <w:numFmt w:val="decimal"/>
      <w:lvlText w:val="%1."/>
      <w:lvlJc w:val="left"/>
      <w:pPr>
        <w:ind w:left="643"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 w15:restartNumberingAfterBreak="1">
    <w:nsid w:val="1CFF19CE"/>
    <w:multiLevelType w:val="hybridMultilevel"/>
    <w:tmpl w:val="F98876D2"/>
    <w:lvl w:ilvl="0" w:tplc="969A34A8">
      <w:start w:val="1"/>
      <w:numFmt w:val="decimal"/>
      <w:lvlText w:val="%1."/>
      <w:lvlJc w:val="left"/>
      <w:pPr>
        <w:ind w:left="36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1D614B6D"/>
    <w:multiLevelType w:val="hybridMultilevel"/>
    <w:tmpl w:val="3092A964"/>
    <w:lvl w:ilvl="0" w:tplc="FFEC960E">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1">
    <w:nsid w:val="23006A97"/>
    <w:multiLevelType w:val="hybridMultilevel"/>
    <w:tmpl w:val="D164915C"/>
    <w:lvl w:ilvl="0" w:tplc="2E06F472">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1">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2D6E7E81"/>
    <w:multiLevelType w:val="hybridMultilevel"/>
    <w:tmpl w:val="E7C4EA54"/>
    <w:lvl w:ilvl="0" w:tplc="7734A1F2">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1">
    <w:nsid w:val="3A8C51A8"/>
    <w:multiLevelType w:val="hybridMultilevel"/>
    <w:tmpl w:val="38687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1">
    <w:nsid w:val="3D0943FB"/>
    <w:multiLevelType w:val="hybridMultilevel"/>
    <w:tmpl w:val="346A5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1">
    <w:nsid w:val="3E882CAD"/>
    <w:multiLevelType w:val="hybridMultilevel"/>
    <w:tmpl w:val="58BA593A"/>
    <w:lvl w:ilvl="0" w:tplc="0409000F">
      <w:start w:val="1"/>
      <w:numFmt w:val="decimal"/>
      <w:lvlText w:val="%1."/>
      <w:lvlJc w:val="left"/>
      <w:pPr>
        <w:ind w:left="4187" w:hanging="360"/>
      </w:pPr>
    </w:lvl>
    <w:lvl w:ilvl="1" w:tplc="0C090019" w:tentative="1">
      <w:start w:val="1"/>
      <w:numFmt w:val="lowerLetter"/>
      <w:lvlText w:val="%2."/>
      <w:lvlJc w:val="left"/>
      <w:pPr>
        <w:ind w:left="4907" w:hanging="360"/>
      </w:pPr>
    </w:lvl>
    <w:lvl w:ilvl="2" w:tplc="0C09001B" w:tentative="1">
      <w:start w:val="1"/>
      <w:numFmt w:val="lowerRoman"/>
      <w:lvlText w:val="%3."/>
      <w:lvlJc w:val="right"/>
      <w:pPr>
        <w:ind w:left="5627" w:hanging="180"/>
      </w:pPr>
    </w:lvl>
    <w:lvl w:ilvl="3" w:tplc="0C09000F" w:tentative="1">
      <w:start w:val="1"/>
      <w:numFmt w:val="decimal"/>
      <w:lvlText w:val="%4."/>
      <w:lvlJc w:val="left"/>
      <w:pPr>
        <w:ind w:left="6347" w:hanging="360"/>
      </w:pPr>
    </w:lvl>
    <w:lvl w:ilvl="4" w:tplc="0C090019" w:tentative="1">
      <w:start w:val="1"/>
      <w:numFmt w:val="lowerLetter"/>
      <w:lvlText w:val="%5."/>
      <w:lvlJc w:val="left"/>
      <w:pPr>
        <w:ind w:left="7067" w:hanging="360"/>
      </w:pPr>
    </w:lvl>
    <w:lvl w:ilvl="5" w:tplc="0C09001B" w:tentative="1">
      <w:start w:val="1"/>
      <w:numFmt w:val="lowerRoman"/>
      <w:lvlText w:val="%6."/>
      <w:lvlJc w:val="right"/>
      <w:pPr>
        <w:ind w:left="7787" w:hanging="180"/>
      </w:pPr>
    </w:lvl>
    <w:lvl w:ilvl="6" w:tplc="0C09000F" w:tentative="1">
      <w:start w:val="1"/>
      <w:numFmt w:val="decimal"/>
      <w:lvlText w:val="%7."/>
      <w:lvlJc w:val="left"/>
      <w:pPr>
        <w:ind w:left="8507" w:hanging="360"/>
      </w:pPr>
    </w:lvl>
    <w:lvl w:ilvl="7" w:tplc="0C090019" w:tentative="1">
      <w:start w:val="1"/>
      <w:numFmt w:val="lowerLetter"/>
      <w:lvlText w:val="%8."/>
      <w:lvlJc w:val="left"/>
      <w:pPr>
        <w:ind w:left="9227" w:hanging="360"/>
      </w:pPr>
    </w:lvl>
    <w:lvl w:ilvl="8" w:tplc="0C09001B" w:tentative="1">
      <w:start w:val="1"/>
      <w:numFmt w:val="lowerRoman"/>
      <w:lvlText w:val="%9."/>
      <w:lvlJc w:val="right"/>
      <w:pPr>
        <w:ind w:left="9947" w:hanging="180"/>
      </w:pPr>
    </w:lvl>
  </w:abstractNum>
  <w:abstractNum w:abstractNumId="14" w15:restartNumberingAfterBreak="1">
    <w:nsid w:val="42144904"/>
    <w:multiLevelType w:val="hybridMultilevel"/>
    <w:tmpl w:val="BA608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1">
    <w:nsid w:val="44BA45D5"/>
    <w:multiLevelType w:val="hybridMultilevel"/>
    <w:tmpl w:val="3092A964"/>
    <w:lvl w:ilvl="0" w:tplc="FFEC960E">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1">
    <w:nsid w:val="463F256A"/>
    <w:multiLevelType w:val="hybridMultilevel"/>
    <w:tmpl w:val="B58E9366"/>
    <w:lvl w:ilvl="0" w:tplc="FFEC960E">
      <w:start w:val="1"/>
      <w:numFmt w:val="decimal"/>
      <w:lvlText w:val="%1."/>
      <w:lvlJc w:val="left"/>
      <w:pPr>
        <w:ind w:left="36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1">
    <w:nsid w:val="480A66C8"/>
    <w:multiLevelType w:val="hybridMultilevel"/>
    <w:tmpl w:val="C424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1">
    <w:nsid w:val="4D8948B4"/>
    <w:multiLevelType w:val="hybridMultilevel"/>
    <w:tmpl w:val="CE287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1">
    <w:nsid w:val="4DF742DC"/>
    <w:multiLevelType w:val="hybridMultilevel"/>
    <w:tmpl w:val="8E56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1">
    <w:nsid w:val="517132EC"/>
    <w:multiLevelType w:val="hybridMultilevel"/>
    <w:tmpl w:val="7F741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1">
    <w:nsid w:val="5982272F"/>
    <w:multiLevelType w:val="hybridMultilevel"/>
    <w:tmpl w:val="F5242CB6"/>
    <w:lvl w:ilvl="0" w:tplc="AA4EF9DE">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1">
    <w:nsid w:val="65960A95"/>
    <w:multiLevelType w:val="hybridMultilevel"/>
    <w:tmpl w:val="9230E2D8"/>
    <w:lvl w:ilvl="0" w:tplc="92904AEC">
      <w:start w:val="1"/>
      <w:numFmt w:val="decimal"/>
      <w:lvlText w:val="%1."/>
      <w:lvlJc w:val="left"/>
      <w:pPr>
        <w:ind w:left="720" w:hanging="360"/>
      </w:pPr>
      <w:rPr>
        <w:rFonts w:ascii="Calibri" w:eastAsia="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1">
    <w:nsid w:val="66E2377A"/>
    <w:multiLevelType w:val="multilevel"/>
    <w:tmpl w:val="E01E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69110FEE"/>
    <w:multiLevelType w:val="multilevel"/>
    <w:tmpl w:val="8126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1">
    <w:nsid w:val="6E54550A"/>
    <w:multiLevelType w:val="hybridMultilevel"/>
    <w:tmpl w:val="5C965FDA"/>
    <w:lvl w:ilvl="0" w:tplc="AC1EA394">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1">
    <w:nsid w:val="71CA2BD1"/>
    <w:multiLevelType w:val="hybridMultilevel"/>
    <w:tmpl w:val="7B084718"/>
    <w:lvl w:ilvl="0" w:tplc="0C09000F">
      <w:start w:val="1"/>
      <w:numFmt w:val="decimal"/>
      <w:lvlText w:val="%1."/>
      <w:lvlJc w:val="left"/>
      <w:pPr>
        <w:ind w:left="760" w:hanging="360"/>
      </w:p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28" w15:restartNumberingAfterBreak="1">
    <w:nsid w:val="75FF0D28"/>
    <w:multiLevelType w:val="hybridMultilevel"/>
    <w:tmpl w:val="17E27B7E"/>
    <w:lvl w:ilvl="0" w:tplc="FFEC960E">
      <w:start w:val="1"/>
      <w:numFmt w:val="decimal"/>
      <w:lvlText w:val="%1."/>
      <w:lvlJc w:val="left"/>
      <w:pPr>
        <w:ind w:left="360" w:hanging="360"/>
      </w:pPr>
      <w:rPr>
        <w:rFonts w:ascii="Calibri" w:hAnsi="Calibri" w:hint="default"/>
        <w:caps w:val="0"/>
        <w:strike w:val="0"/>
        <w:dstrike w:val="0"/>
        <w:vanish w:val="0"/>
        <w:sz w:val="2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1">
    <w:nsid w:val="77BF19CB"/>
    <w:multiLevelType w:val="hybridMultilevel"/>
    <w:tmpl w:val="0764058C"/>
    <w:lvl w:ilvl="0" w:tplc="969A34A8">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1">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7"/>
  </w:num>
  <w:num w:numId="3">
    <w:abstractNumId w:val="28"/>
  </w:num>
  <w:num w:numId="4">
    <w:abstractNumId w:val="29"/>
  </w:num>
  <w:num w:numId="5">
    <w:abstractNumId w:val="6"/>
  </w:num>
  <w:num w:numId="6">
    <w:abstractNumId w:val="15"/>
  </w:num>
  <w:num w:numId="7">
    <w:abstractNumId w:val="0"/>
  </w:num>
  <w:num w:numId="8">
    <w:abstractNumId w:val="17"/>
  </w:num>
  <w:num w:numId="9">
    <w:abstractNumId w:val="26"/>
  </w:num>
  <w:num w:numId="10">
    <w:abstractNumId w:val="16"/>
  </w:num>
  <w:num w:numId="11">
    <w:abstractNumId w:val="10"/>
  </w:num>
  <w:num w:numId="12">
    <w:abstractNumId w:val="4"/>
  </w:num>
  <w:num w:numId="13">
    <w:abstractNumId w:val="1"/>
  </w:num>
  <w:num w:numId="14">
    <w:abstractNumId w:val="19"/>
  </w:num>
  <w:num w:numId="15">
    <w:abstractNumId w:val="21"/>
  </w:num>
  <w:num w:numId="16">
    <w:abstractNumId w:val="3"/>
  </w:num>
  <w:num w:numId="17">
    <w:abstractNumId w:val="12"/>
  </w:num>
  <w:num w:numId="18">
    <w:abstractNumId w:val="23"/>
  </w:num>
  <w:num w:numId="19">
    <w:abstractNumId w:val="11"/>
  </w:num>
  <w:num w:numId="20">
    <w:abstractNumId w:val="5"/>
  </w:num>
  <w:num w:numId="21">
    <w:abstractNumId w:val="20"/>
  </w:num>
  <w:num w:numId="22">
    <w:abstractNumId w:val="24"/>
  </w:num>
  <w:num w:numId="23">
    <w:abstractNumId w:val="25"/>
  </w:num>
  <w:num w:numId="24">
    <w:abstractNumId w:val="2"/>
  </w:num>
  <w:num w:numId="25">
    <w:abstractNumId w:val="13"/>
  </w:num>
  <w:num w:numId="26">
    <w:abstractNumId w:val="8"/>
  </w:num>
  <w:num w:numId="27">
    <w:abstractNumId w:val="9"/>
  </w:num>
  <w:num w:numId="28">
    <w:abstractNumId w:val="18"/>
  </w:num>
  <w:num w:numId="29">
    <w:abstractNumId w:val="27"/>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A0NTcwsLQwNzI0MDZS0lEKTi0uzszPAykwMq4FAHs6cfItAAAA"/>
  </w:docVars>
  <w:rsids>
    <w:rsidRoot w:val="00F725C0"/>
    <w:rsid w:val="000038B1"/>
    <w:rsid w:val="00003D7B"/>
    <w:rsid w:val="000055B9"/>
    <w:rsid w:val="00007242"/>
    <w:rsid w:val="00016F11"/>
    <w:rsid w:val="000204F2"/>
    <w:rsid w:val="00025D9D"/>
    <w:rsid w:val="00027513"/>
    <w:rsid w:val="00036B14"/>
    <w:rsid w:val="000529AC"/>
    <w:rsid w:val="00061EAE"/>
    <w:rsid w:val="00063BEF"/>
    <w:rsid w:val="00063C11"/>
    <w:rsid w:val="00065037"/>
    <w:rsid w:val="0007351F"/>
    <w:rsid w:val="0007543E"/>
    <w:rsid w:val="00076D61"/>
    <w:rsid w:val="00082B82"/>
    <w:rsid w:val="0008673E"/>
    <w:rsid w:val="0008695B"/>
    <w:rsid w:val="00096B31"/>
    <w:rsid w:val="000B20CE"/>
    <w:rsid w:val="000C632D"/>
    <w:rsid w:val="000D11B8"/>
    <w:rsid w:val="000D2148"/>
    <w:rsid w:val="000D321F"/>
    <w:rsid w:val="000E2F73"/>
    <w:rsid w:val="000E3AE5"/>
    <w:rsid w:val="000F1897"/>
    <w:rsid w:val="00101C09"/>
    <w:rsid w:val="00102C3E"/>
    <w:rsid w:val="0010482E"/>
    <w:rsid w:val="00105490"/>
    <w:rsid w:val="00105D9A"/>
    <w:rsid w:val="00112B0C"/>
    <w:rsid w:val="0011498B"/>
    <w:rsid w:val="00115F9B"/>
    <w:rsid w:val="00116300"/>
    <w:rsid w:val="00122FD8"/>
    <w:rsid w:val="00127082"/>
    <w:rsid w:val="00133F9E"/>
    <w:rsid w:val="00134E48"/>
    <w:rsid w:val="00142DD7"/>
    <w:rsid w:val="00144A47"/>
    <w:rsid w:val="00145A31"/>
    <w:rsid w:val="00145F39"/>
    <w:rsid w:val="001547C0"/>
    <w:rsid w:val="00160C41"/>
    <w:rsid w:val="0017242C"/>
    <w:rsid w:val="00187B6A"/>
    <w:rsid w:val="00192659"/>
    <w:rsid w:val="00194B89"/>
    <w:rsid w:val="001971AA"/>
    <w:rsid w:val="001A4990"/>
    <w:rsid w:val="001B4D6A"/>
    <w:rsid w:val="001B608A"/>
    <w:rsid w:val="001B6BEA"/>
    <w:rsid w:val="001B7DFC"/>
    <w:rsid w:val="001C1DEA"/>
    <w:rsid w:val="001C49F3"/>
    <w:rsid w:val="001E4C06"/>
    <w:rsid w:val="001F2EAF"/>
    <w:rsid w:val="00205BFB"/>
    <w:rsid w:val="00213DE8"/>
    <w:rsid w:val="002148E2"/>
    <w:rsid w:val="00216AC0"/>
    <w:rsid w:val="00241507"/>
    <w:rsid w:val="00251265"/>
    <w:rsid w:val="00254340"/>
    <w:rsid w:val="002572B0"/>
    <w:rsid w:val="00261165"/>
    <w:rsid w:val="002668E0"/>
    <w:rsid w:val="002709F0"/>
    <w:rsid w:val="0028071B"/>
    <w:rsid w:val="00280ABC"/>
    <w:rsid w:val="00292430"/>
    <w:rsid w:val="00296C9A"/>
    <w:rsid w:val="00296CDF"/>
    <w:rsid w:val="002A0B4A"/>
    <w:rsid w:val="002A4721"/>
    <w:rsid w:val="002B1968"/>
    <w:rsid w:val="002B2C2E"/>
    <w:rsid w:val="002B39CF"/>
    <w:rsid w:val="002C1ACD"/>
    <w:rsid w:val="002C3584"/>
    <w:rsid w:val="002C4040"/>
    <w:rsid w:val="002D1B92"/>
    <w:rsid w:val="002D683F"/>
    <w:rsid w:val="002F3B21"/>
    <w:rsid w:val="00302CB8"/>
    <w:rsid w:val="00307021"/>
    <w:rsid w:val="00307B63"/>
    <w:rsid w:val="00312C37"/>
    <w:rsid w:val="00320E63"/>
    <w:rsid w:val="00325FBA"/>
    <w:rsid w:val="00331D45"/>
    <w:rsid w:val="003369EF"/>
    <w:rsid w:val="00353199"/>
    <w:rsid w:val="003563B6"/>
    <w:rsid w:val="0037027A"/>
    <w:rsid w:val="0037555F"/>
    <w:rsid w:val="00382E9E"/>
    <w:rsid w:val="003866B0"/>
    <w:rsid w:val="0039045B"/>
    <w:rsid w:val="0039604E"/>
    <w:rsid w:val="003967E4"/>
    <w:rsid w:val="003A17CE"/>
    <w:rsid w:val="003A1E7F"/>
    <w:rsid w:val="003A253E"/>
    <w:rsid w:val="003A4633"/>
    <w:rsid w:val="003B0101"/>
    <w:rsid w:val="003B388A"/>
    <w:rsid w:val="003B63DE"/>
    <w:rsid w:val="003B642A"/>
    <w:rsid w:val="003C2404"/>
    <w:rsid w:val="003D1FA6"/>
    <w:rsid w:val="003D2C33"/>
    <w:rsid w:val="003D60F7"/>
    <w:rsid w:val="003E4087"/>
    <w:rsid w:val="003F142A"/>
    <w:rsid w:val="004010E3"/>
    <w:rsid w:val="004040E9"/>
    <w:rsid w:val="00405692"/>
    <w:rsid w:val="004073BE"/>
    <w:rsid w:val="00410CF4"/>
    <w:rsid w:val="004230D6"/>
    <w:rsid w:val="00423473"/>
    <w:rsid w:val="00431BEC"/>
    <w:rsid w:val="004348BE"/>
    <w:rsid w:val="00440DE9"/>
    <w:rsid w:val="0044144A"/>
    <w:rsid w:val="00441BAE"/>
    <w:rsid w:val="00441BBE"/>
    <w:rsid w:val="004432C0"/>
    <w:rsid w:val="00446819"/>
    <w:rsid w:val="00453B22"/>
    <w:rsid w:val="00460083"/>
    <w:rsid w:val="00460306"/>
    <w:rsid w:val="0047122D"/>
    <w:rsid w:val="00475B20"/>
    <w:rsid w:val="00477E02"/>
    <w:rsid w:val="00495D82"/>
    <w:rsid w:val="00496B5E"/>
    <w:rsid w:val="00496D3F"/>
    <w:rsid w:val="004A1286"/>
    <w:rsid w:val="004A1AD5"/>
    <w:rsid w:val="004A3635"/>
    <w:rsid w:val="004A4A95"/>
    <w:rsid w:val="004B50C9"/>
    <w:rsid w:val="004C2958"/>
    <w:rsid w:val="004C362B"/>
    <w:rsid w:val="004D0104"/>
    <w:rsid w:val="004D488E"/>
    <w:rsid w:val="004D611F"/>
    <w:rsid w:val="004D7956"/>
    <w:rsid w:val="004E4920"/>
    <w:rsid w:val="004E57EB"/>
    <w:rsid w:val="004F3BCF"/>
    <w:rsid w:val="004F40C2"/>
    <w:rsid w:val="005017F3"/>
    <w:rsid w:val="00503053"/>
    <w:rsid w:val="00513C78"/>
    <w:rsid w:val="00530DA8"/>
    <w:rsid w:val="0053596D"/>
    <w:rsid w:val="00540B80"/>
    <w:rsid w:val="0054372D"/>
    <w:rsid w:val="00545766"/>
    <w:rsid w:val="005533D7"/>
    <w:rsid w:val="00555317"/>
    <w:rsid w:val="005622B1"/>
    <w:rsid w:val="005626A2"/>
    <w:rsid w:val="005637DC"/>
    <w:rsid w:val="005664E7"/>
    <w:rsid w:val="00570CA0"/>
    <w:rsid w:val="0057179A"/>
    <w:rsid w:val="005721D3"/>
    <w:rsid w:val="005737E2"/>
    <w:rsid w:val="00574433"/>
    <w:rsid w:val="00576702"/>
    <w:rsid w:val="00581875"/>
    <w:rsid w:val="00584F93"/>
    <w:rsid w:val="0058579C"/>
    <w:rsid w:val="00587A1A"/>
    <w:rsid w:val="00590DAF"/>
    <w:rsid w:val="005914C4"/>
    <w:rsid w:val="00591E8B"/>
    <w:rsid w:val="00592F1B"/>
    <w:rsid w:val="00593DD4"/>
    <w:rsid w:val="00596059"/>
    <w:rsid w:val="005A3813"/>
    <w:rsid w:val="005A6D20"/>
    <w:rsid w:val="005A6D95"/>
    <w:rsid w:val="005A7CF3"/>
    <w:rsid w:val="005B0D67"/>
    <w:rsid w:val="005B1564"/>
    <w:rsid w:val="005C645F"/>
    <w:rsid w:val="005C715B"/>
    <w:rsid w:val="005C7800"/>
    <w:rsid w:val="005D1A78"/>
    <w:rsid w:val="005D3266"/>
    <w:rsid w:val="005E0A4D"/>
    <w:rsid w:val="005E26C1"/>
    <w:rsid w:val="005E441A"/>
    <w:rsid w:val="005E796A"/>
    <w:rsid w:val="005F1FBB"/>
    <w:rsid w:val="00600D28"/>
    <w:rsid w:val="00603319"/>
    <w:rsid w:val="0060635F"/>
    <w:rsid w:val="006072B1"/>
    <w:rsid w:val="00610A9E"/>
    <w:rsid w:val="0061315E"/>
    <w:rsid w:val="00615F20"/>
    <w:rsid w:val="006226DF"/>
    <w:rsid w:val="00624887"/>
    <w:rsid w:val="00632BA6"/>
    <w:rsid w:val="006343D1"/>
    <w:rsid w:val="0063441D"/>
    <w:rsid w:val="00636D80"/>
    <w:rsid w:val="0066010B"/>
    <w:rsid w:val="006635CF"/>
    <w:rsid w:val="00665AAA"/>
    <w:rsid w:val="006671E4"/>
    <w:rsid w:val="0066759A"/>
    <w:rsid w:val="00671D67"/>
    <w:rsid w:val="0067754C"/>
    <w:rsid w:val="00682D13"/>
    <w:rsid w:val="0068371F"/>
    <w:rsid w:val="00692CE6"/>
    <w:rsid w:val="006A25F6"/>
    <w:rsid w:val="006A6143"/>
    <w:rsid w:val="006A7897"/>
    <w:rsid w:val="006B5387"/>
    <w:rsid w:val="006C0A6A"/>
    <w:rsid w:val="006C2478"/>
    <w:rsid w:val="006C504A"/>
    <w:rsid w:val="006D0EB8"/>
    <w:rsid w:val="006D21F3"/>
    <w:rsid w:val="006D31AE"/>
    <w:rsid w:val="006D34DC"/>
    <w:rsid w:val="006E09C0"/>
    <w:rsid w:val="006E3538"/>
    <w:rsid w:val="00703F9D"/>
    <w:rsid w:val="00705C46"/>
    <w:rsid w:val="00705D57"/>
    <w:rsid w:val="00710C00"/>
    <w:rsid w:val="00713BDD"/>
    <w:rsid w:val="007249BE"/>
    <w:rsid w:val="007276B5"/>
    <w:rsid w:val="00735E90"/>
    <w:rsid w:val="00737A87"/>
    <w:rsid w:val="00741670"/>
    <w:rsid w:val="00753217"/>
    <w:rsid w:val="0075682E"/>
    <w:rsid w:val="007735B5"/>
    <w:rsid w:val="00777383"/>
    <w:rsid w:val="00777DCD"/>
    <w:rsid w:val="00781554"/>
    <w:rsid w:val="00781EA8"/>
    <w:rsid w:val="0079262F"/>
    <w:rsid w:val="007B0494"/>
    <w:rsid w:val="007B0544"/>
    <w:rsid w:val="007B0B92"/>
    <w:rsid w:val="007C3638"/>
    <w:rsid w:val="007C3C26"/>
    <w:rsid w:val="007C633C"/>
    <w:rsid w:val="007C653A"/>
    <w:rsid w:val="007D0101"/>
    <w:rsid w:val="007E1BCC"/>
    <w:rsid w:val="007E1D6B"/>
    <w:rsid w:val="007E3747"/>
    <w:rsid w:val="007E4D66"/>
    <w:rsid w:val="007E559F"/>
    <w:rsid w:val="007E6519"/>
    <w:rsid w:val="007F15EE"/>
    <w:rsid w:val="007F1D6F"/>
    <w:rsid w:val="007F5390"/>
    <w:rsid w:val="007F6028"/>
    <w:rsid w:val="00800EDB"/>
    <w:rsid w:val="00802BF9"/>
    <w:rsid w:val="00806F27"/>
    <w:rsid w:val="008213CB"/>
    <w:rsid w:val="00821A33"/>
    <w:rsid w:val="00825115"/>
    <w:rsid w:val="00842673"/>
    <w:rsid w:val="008456EF"/>
    <w:rsid w:val="00850938"/>
    <w:rsid w:val="008530BC"/>
    <w:rsid w:val="00854B50"/>
    <w:rsid w:val="00855355"/>
    <w:rsid w:val="00862AAD"/>
    <w:rsid w:val="0087239D"/>
    <w:rsid w:val="008826D6"/>
    <w:rsid w:val="00891913"/>
    <w:rsid w:val="00892685"/>
    <w:rsid w:val="008950FA"/>
    <w:rsid w:val="00897143"/>
    <w:rsid w:val="008A0F73"/>
    <w:rsid w:val="008A354F"/>
    <w:rsid w:val="008B7830"/>
    <w:rsid w:val="008C1068"/>
    <w:rsid w:val="008C4895"/>
    <w:rsid w:val="008C7E31"/>
    <w:rsid w:val="008D2C98"/>
    <w:rsid w:val="008E6578"/>
    <w:rsid w:val="008E6725"/>
    <w:rsid w:val="008F2F48"/>
    <w:rsid w:val="009015AC"/>
    <w:rsid w:val="00905103"/>
    <w:rsid w:val="00913F86"/>
    <w:rsid w:val="009165D4"/>
    <w:rsid w:val="0092593A"/>
    <w:rsid w:val="0093347F"/>
    <w:rsid w:val="0093472C"/>
    <w:rsid w:val="009364DD"/>
    <w:rsid w:val="00937EA4"/>
    <w:rsid w:val="0094231F"/>
    <w:rsid w:val="009427A0"/>
    <w:rsid w:val="00945378"/>
    <w:rsid w:val="009502AA"/>
    <w:rsid w:val="00957291"/>
    <w:rsid w:val="009577CC"/>
    <w:rsid w:val="00961906"/>
    <w:rsid w:val="0096435F"/>
    <w:rsid w:val="00965CEF"/>
    <w:rsid w:val="009700E0"/>
    <w:rsid w:val="00975664"/>
    <w:rsid w:val="00977A37"/>
    <w:rsid w:val="00987D0F"/>
    <w:rsid w:val="009A00E6"/>
    <w:rsid w:val="009A4CF7"/>
    <w:rsid w:val="009B01E2"/>
    <w:rsid w:val="009C2C1C"/>
    <w:rsid w:val="009C43AC"/>
    <w:rsid w:val="009C4957"/>
    <w:rsid w:val="009C65B4"/>
    <w:rsid w:val="009C7CB4"/>
    <w:rsid w:val="009D5E7A"/>
    <w:rsid w:val="009E5350"/>
    <w:rsid w:val="009F08A3"/>
    <w:rsid w:val="009F152D"/>
    <w:rsid w:val="009F3BC8"/>
    <w:rsid w:val="009F6BAD"/>
    <w:rsid w:val="009F73EE"/>
    <w:rsid w:val="00A02D22"/>
    <w:rsid w:val="00A06ED8"/>
    <w:rsid w:val="00A1099F"/>
    <w:rsid w:val="00A2277B"/>
    <w:rsid w:val="00A3105B"/>
    <w:rsid w:val="00A34550"/>
    <w:rsid w:val="00A43FA4"/>
    <w:rsid w:val="00A44044"/>
    <w:rsid w:val="00A50482"/>
    <w:rsid w:val="00A52A78"/>
    <w:rsid w:val="00A53254"/>
    <w:rsid w:val="00A54052"/>
    <w:rsid w:val="00A5571F"/>
    <w:rsid w:val="00A62AB7"/>
    <w:rsid w:val="00A62F01"/>
    <w:rsid w:val="00A64A6A"/>
    <w:rsid w:val="00A67F4A"/>
    <w:rsid w:val="00A7106C"/>
    <w:rsid w:val="00A7349E"/>
    <w:rsid w:val="00A7502D"/>
    <w:rsid w:val="00A760D0"/>
    <w:rsid w:val="00A873CB"/>
    <w:rsid w:val="00A94FE1"/>
    <w:rsid w:val="00A97916"/>
    <w:rsid w:val="00AA20C9"/>
    <w:rsid w:val="00AB2EEB"/>
    <w:rsid w:val="00AB3A1B"/>
    <w:rsid w:val="00AB5C1F"/>
    <w:rsid w:val="00AC1EF9"/>
    <w:rsid w:val="00AC303B"/>
    <w:rsid w:val="00AC30E3"/>
    <w:rsid w:val="00AD0526"/>
    <w:rsid w:val="00AE0DA1"/>
    <w:rsid w:val="00AE3BFA"/>
    <w:rsid w:val="00AF72DE"/>
    <w:rsid w:val="00B02E53"/>
    <w:rsid w:val="00B04444"/>
    <w:rsid w:val="00B04581"/>
    <w:rsid w:val="00B22D1C"/>
    <w:rsid w:val="00B23539"/>
    <w:rsid w:val="00B2374E"/>
    <w:rsid w:val="00B24C2D"/>
    <w:rsid w:val="00B26FFF"/>
    <w:rsid w:val="00B34FA2"/>
    <w:rsid w:val="00B357AC"/>
    <w:rsid w:val="00B41B19"/>
    <w:rsid w:val="00B4610A"/>
    <w:rsid w:val="00B50B28"/>
    <w:rsid w:val="00B56897"/>
    <w:rsid w:val="00B64C53"/>
    <w:rsid w:val="00B7217B"/>
    <w:rsid w:val="00B7649A"/>
    <w:rsid w:val="00B8425B"/>
    <w:rsid w:val="00B92BA4"/>
    <w:rsid w:val="00BA7465"/>
    <w:rsid w:val="00BB1150"/>
    <w:rsid w:val="00BB3769"/>
    <w:rsid w:val="00BB72BD"/>
    <w:rsid w:val="00BC3F48"/>
    <w:rsid w:val="00BD000F"/>
    <w:rsid w:val="00BD4F98"/>
    <w:rsid w:val="00BE094E"/>
    <w:rsid w:val="00BE249E"/>
    <w:rsid w:val="00BE296D"/>
    <w:rsid w:val="00BF3F44"/>
    <w:rsid w:val="00BF6E4E"/>
    <w:rsid w:val="00C0035E"/>
    <w:rsid w:val="00C03F57"/>
    <w:rsid w:val="00C04E0D"/>
    <w:rsid w:val="00C073AB"/>
    <w:rsid w:val="00C10196"/>
    <w:rsid w:val="00C16109"/>
    <w:rsid w:val="00C16E33"/>
    <w:rsid w:val="00C21AAF"/>
    <w:rsid w:val="00C31E58"/>
    <w:rsid w:val="00C356FB"/>
    <w:rsid w:val="00C46418"/>
    <w:rsid w:val="00C5042E"/>
    <w:rsid w:val="00C633A5"/>
    <w:rsid w:val="00C6494E"/>
    <w:rsid w:val="00C67371"/>
    <w:rsid w:val="00C67C8C"/>
    <w:rsid w:val="00C70005"/>
    <w:rsid w:val="00C7344A"/>
    <w:rsid w:val="00C777C1"/>
    <w:rsid w:val="00C8402B"/>
    <w:rsid w:val="00C96B57"/>
    <w:rsid w:val="00CA2352"/>
    <w:rsid w:val="00CA2BAF"/>
    <w:rsid w:val="00CA3C76"/>
    <w:rsid w:val="00CB1933"/>
    <w:rsid w:val="00CB1B09"/>
    <w:rsid w:val="00CC55E5"/>
    <w:rsid w:val="00CC5F09"/>
    <w:rsid w:val="00CF0C96"/>
    <w:rsid w:val="00CF3BE8"/>
    <w:rsid w:val="00D07AC1"/>
    <w:rsid w:val="00D127FF"/>
    <w:rsid w:val="00D22A51"/>
    <w:rsid w:val="00D31E2D"/>
    <w:rsid w:val="00D37DBE"/>
    <w:rsid w:val="00D47C4C"/>
    <w:rsid w:val="00D601B4"/>
    <w:rsid w:val="00D61CD0"/>
    <w:rsid w:val="00D640E1"/>
    <w:rsid w:val="00D66E68"/>
    <w:rsid w:val="00D80C6C"/>
    <w:rsid w:val="00D80FB9"/>
    <w:rsid w:val="00D81AEB"/>
    <w:rsid w:val="00D84E04"/>
    <w:rsid w:val="00D95EAF"/>
    <w:rsid w:val="00DA760D"/>
    <w:rsid w:val="00DB1432"/>
    <w:rsid w:val="00DC6B25"/>
    <w:rsid w:val="00DD15DE"/>
    <w:rsid w:val="00DD2181"/>
    <w:rsid w:val="00DD3DD6"/>
    <w:rsid w:val="00DD50AC"/>
    <w:rsid w:val="00DE5E3D"/>
    <w:rsid w:val="00DE78F9"/>
    <w:rsid w:val="00DF3708"/>
    <w:rsid w:val="00DF5112"/>
    <w:rsid w:val="00E00868"/>
    <w:rsid w:val="00E10838"/>
    <w:rsid w:val="00E15215"/>
    <w:rsid w:val="00E15BC5"/>
    <w:rsid w:val="00E16089"/>
    <w:rsid w:val="00E210BA"/>
    <w:rsid w:val="00E22D56"/>
    <w:rsid w:val="00E2548D"/>
    <w:rsid w:val="00E33725"/>
    <w:rsid w:val="00E34FFB"/>
    <w:rsid w:val="00E369C5"/>
    <w:rsid w:val="00E41425"/>
    <w:rsid w:val="00E42EBC"/>
    <w:rsid w:val="00E43225"/>
    <w:rsid w:val="00E46897"/>
    <w:rsid w:val="00E51752"/>
    <w:rsid w:val="00E558C2"/>
    <w:rsid w:val="00E61540"/>
    <w:rsid w:val="00E678B3"/>
    <w:rsid w:val="00E810E7"/>
    <w:rsid w:val="00E83B1E"/>
    <w:rsid w:val="00E84874"/>
    <w:rsid w:val="00E902FF"/>
    <w:rsid w:val="00E945E7"/>
    <w:rsid w:val="00EB58DA"/>
    <w:rsid w:val="00EB7103"/>
    <w:rsid w:val="00EB7C50"/>
    <w:rsid w:val="00EC553D"/>
    <w:rsid w:val="00ED0CB8"/>
    <w:rsid w:val="00ED349B"/>
    <w:rsid w:val="00EE7071"/>
    <w:rsid w:val="00EF0E36"/>
    <w:rsid w:val="00EF401E"/>
    <w:rsid w:val="00EF5533"/>
    <w:rsid w:val="00EF55F0"/>
    <w:rsid w:val="00F0130D"/>
    <w:rsid w:val="00F0213B"/>
    <w:rsid w:val="00F062B0"/>
    <w:rsid w:val="00F0716C"/>
    <w:rsid w:val="00F12669"/>
    <w:rsid w:val="00F136DB"/>
    <w:rsid w:val="00F14D89"/>
    <w:rsid w:val="00F157FD"/>
    <w:rsid w:val="00F360EB"/>
    <w:rsid w:val="00F40809"/>
    <w:rsid w:val="00F559C4"/>
    <w:rsid w:val="00F55B1E"/>
    <w:rsid w:val="00F616B5"/>
    <w:rsid w:val="00F6252B"/>
    <w:rsid w:val="00F725C0"/>
    <w:rsid w:val="00F9009E"/>
    <w:rsid w:val="00F944BA"/>
    <w:rsid w:val="00F9496D"/>
    <w:rsid w:val="00FA1E98"/>
    <w:rsid w:val="00FA3A78"/>
    <w:rsid w:val="00FA59E4"/>
    <w:rsid w:val="00FA780D"/>
    <w:rsid w:val="00FC0BBD"/>
    <w:rsid w:val="00FC1F15"/>
    <w:rsid w:val="00FC6ED5"/>
    <w:rsid w:val="00FD3CFC"/>
    <w:rsid w:val="00FF4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BDA6"/>
  <w15:docId w15:val="{4458CE34-18AC-4CED-8909-EDE2F9E2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37"/>
  </w:style>
  <w:style w:type="paragraph" w:styleId="Heading1">
    <w:name w:val="heading 1"/>
    <w:basedOn w:val="Normal"/>
    <w:next w:val="Normal"/>
    <w:link w:val="Heading1Char"/>
    <w:uiPriority w:val="9"/>
    <w:qFormat/>
    <w:rsid w:val="005721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iPriority w:val="99"/>
    <w:unhideWhenUsed/>
    <w:qFormat/>
    <w:rsid w:val="00F0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0482E"/>
    <w:rPr>
      <w:color w:val="0563C1" w:themeColor="hyperlink"/>
      <w:u w:val="single"/>
    </w:rPr>
  </w:style>
  <w:style w:type="paragraph" w:styleId="Title">
    <w:name w:val="Title"/>
    <w:basedOn w:val="Normal"/>
    <w:next w:val="Normal"/>
    <w:link w:val="TitleChar"/>
    <w:uiPriority w:val="10"/>
    <w:qFormat/>
    <w:rsid w:val="006072B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2B1"/>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721D3"/>
    <w:rPr>
      <w:rFonts w:asciiTheme="majorHAnsi" w:eastAsiaTheme="majorEastAsia" w:hAnsiTheme="majorHAnsi" w:cstheme="majorBidi"/>
      <w:b/>
      <w:bCs/>
      <w:color w:val="2E74B5" w:themeColor="accent1" w:themeShade="BF"/>
      <w:sz w:val="28"/>
      <w:szCs w:val="28"/>
    </w:rPr>
  </w:style>
  <w:style w:type="paragraph" w:styleId="ListBullet">
    <w:name w:val="List Bullet"/>
    <w:basedOn w:val="Normal"/>
    <w:uiPriority w:val="99"/>
    <w:unhideWhenUsed/>
    <w:rsid w:val="00957291"/>
    <w:pPr>
      <w:numPr>
        <w:numId w:val="7"/>
      </w:numPr>
      <w:spacing w:after="200" w:line="276" w:lineRule="auto"/>
      <w:contextualSpacing/>
    </w:pPr>
    <w:rPr>
      <w:rFonts w:eastAsia="Times New Roman" w:cs="Times New Roman"/>
    </w:rPr>
  </w:style>
  <w:style w:type="table" w:customStyle="1" w:styleId="TableGrid1">
    <w:name w:val="Table Grid1"/>
    <w:basedOn w:val="TableNormal"/>
    <w:next w:val="TableGrid"/>
    <w:uiPriority w:val="59"/>
    <w:rsid w:val="009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0A9E"/>
    <w:rPr>
      <w:sz w:val="16"/>
      <w:szCs w:val="16"/>
    </w:rPr>
  </w:style>
  <w:style w:type="paragraph" w:styleId="CommentText">
    <w:name w:val="annotation text"/>
    <w:basedOn w:val="Normal"/>
    <w:link w:val="CommentTextChar"/>
    <w:uiPriority w:val="99"/>
    <w:semiHidden/>
    <w:unhideWhenUsed/>
    <w:rsid w:val="00610A9E"/>
    <w:pPr>
      <w:spacing w:line="240" w:lineRule="auto"/>
    </w:pPr>
    <w:rPr>
      <w:sz w:val="20"/>
      <w:szCs w:val="20"/>
    </w:rPr>
  </w:style>
  <w:style w:type="character" w:customStyle="1" w:styleId="CommentTextChar">
    <w:name w:val="Comment Text Char"/>
    <w:basedOn w:val="DefaultParagraphFont"/>
    <w:link w:val="CommentText"/>
    <w:uiPriority w:val="99"/>
    <w:semiHidden/>
    <w:rsid w:val="00610A9E"/>
    <w:rPr>
      <w:sz w:val="20"/>
      <w:szCs w:val="20"/>
    </w:rPr>
  </w:style>
  <w:style w:type="character" w:customStyle="1" w:styleId="Mention1">
    <w:name w:val="Mention1"/>
    <w:basedOn w:val="DefaultParagraphFont"/>
    <w:uiPriority w:val="99"/>
    <w:semiHidden/>
    <w:unhideWhenUsed/>
    <w:rsid w:val="0096435F"/>
    <w:rPr>
      <w:color w:val="2B579A"/>
      <w:shd w:val="clear" w:color="auto" w:fill="E6E6E6"/>
    </w:rPr>
  </w:style>
  <w:style w:type="paragraph" w:customStyle="1" w:styleId="subhead1">
    <w:name w:val="subhead 1"/>
    <w:basedOn w:val="Normal"/>
    <w:rsid w:val="00E945E7"/>
    <w:pPr>
      <w:suppressAutoHyphens/>
      <w:autoSpaceDE w:val="0"/>
      <w:autoSpaceDN w:val="0"/>
      <w:adjustRightInd w:val="0"/>
      <w:spacing w:before="170" w:after="57" w:line="280" w:lineRule="atLeast"/>
      <w:textAlignment w:val="baseline"/>
    </w:pPr>
    <w:rPr>
      <w:rFonts w:ascii="Helvetica Neue 35 Thin" w:eastAsia="Times New Roman" w:hAnsi="Helvetica Neue 35 Thin" w:cs="Helvetica Neue 35 Thin"/>
      <w:b/>
      <w:bCs/>
      <w:color w:val="00000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764">
      <w:bodyDiv w:val="1"/>
      <w:marLeft w:val="0"/>
      <w:marRight w:val="0"/>
      <w:marTop w:val="0"/>
      <w:marBottom w:val="0"/>
      <w:divBdr>
        <w:top w:val="none" w:sz="0" w:space="0" w:color="auto"/>
        <w:left w:val="none" w:sz="0" w:space="0" w:color="auto"/>
        <w:bottom w:val="none" w:sz="0" w:space="0" w:color="auto"/>
        <w:right w:val="none" w:sz="0" w:space="0" w:color="auto"/>
      </w:divBdr>
    </w:div>
    <w:div w:id="155460632">
      <w:bodyDiv w:val="1"/>
      <w:marLeft w:val="0"/>
      <w:marRight w:val="0"/>
      <w:marTop w:val="0"/>
      <w:marBottom w:val="0"/>
      <w:divBdr>
        <w:top w:val="none" w:sz="0" w:space="0" w:color="auto"/>
        <w:left w:val="none" w:sz="0" w:space="0" w:color="auto"/>
        <w:bottom w:val="none" w:sz="0" w:space="0" w:color="auto"/>
        <w:right w:val="none" w:sz="0" w:space="0" w:color="auto"/>
      </w:divBdr>
    </w:div>
    <w:div w:id="804660545">
      <w:bodyDiv w:val="1"/>
      <w:marLeft w:val="0"/>
      <w:marRight w:val="0"/>
      <w:marTop w:val="0"/>
      <w:marBottom w:val="0"/>
      <w:divBdr>
        <w:top w:val="none" w:sz="0" w:space="0" w:color="auto"/>
        <w:left w:val="none" w:sz="0" w:space="0" w:color="auto"/>
        <w:bottom w:val="none" w:sz="0" w:space="0" w:color="auto"/>
        <w:right w:val="none" w:sz="0" w:space="0" w:color="auto"/>
      </w:divBdr>
    </w:div>
    <w:div w:id="1213076411">
      <w:bodyDiv w:val="1"/>
      <w:marLeft w:val="0"/>
      <w:marRight w:val="0"/>
      <w:marTop w:val="0"/>
      <w:marBottom w:val="0"/>
      <w:divBdr>
        <w:top w:val="none" w:sz="0" w:space="0" w:color="auto"/>
        <w:left w:val="none" w:sz="0" w:space="0" w:color="auto"/>
        <w:bottom w:val="none" w:sz="0" w:space="0" w:color="auto"/>
        <w:right w:val="none" w:sz="0" w:space="0" w:color="auto"/>
      </w:divBdr>
    </w:div>
    <w:div w:id="18327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F31DC63BDCC46A1D0D3A1E7668EB4" ma:contentTypeVersion="12" ma:contentTypeDescription="Create a new document." ma:contentTypeScope="" ma:versionID="b7b174213e4b154cdc7c844b4f6c6aff">
  <xsd:schema xmlns:xsd="http://www.w3.org/2001/XMLSchema" xmlns:xs="http://www.w3.org/2001/XMLSchema" xmlns:p="http://schemas.microsoft.com/office/2006/metadata/properties" xmlns:ns2="7684bf07-6498-4aa7-9fc0-61ad8915b305" xmlns:ns3="c0a04f9f-1113-46b5-b67a-a4a74fcd0656" targetNamespace="http://schemas.microsoft.com/office/2006/metadata/properties" ma:root="true" ma:fieldsID="9b40c06383577c59629ae02ef4851789" ns2:_="" ns3:_="">
    <xsd:import namespace="7684bf07-6498-4aa7-9fc0-61ad8915b305"/>
    <xsd:import namespace="c0a04f9f-1113-46b5-b67a-a4a74fcd0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f07-6498-4aa7-9fc0-61ad8915b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04f9f-1113-46b5-b67a-a4a74fcd0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4C0F-82BA-4DD7-8F11-5FFB5CBC80BB}">
  <ds:schemaRefs>
    <ds:schemaRef ds:uri="http://schemas.microsoft.com/sharepoint/v3/contenttype/forms"/>
  </ds:schemaRefs>
</ds:datastoreItem>
</file>

<file path=customXml/itemProps2.xml><?xml version="1.0" encoding="utf-8"?>
<ds:datastoreItem xmlns:ds="http://schemas.openxmlformats.org/officeDocument/2006/customXml" ds:itemID="{11CC6A73-A7D1-4C91-A122-0818CAAFB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AF821-8A35-4BD2-A536-120C8A8D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f07-6498-4aa7-9fc0-61ad8915b305"/>
    <ds:schemaRef ds:uri="c0a04f9f-1113-46b5-b67a-a4a74fcd0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3A5AC-979D-4763-B613-274EB305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Steyn</dc:creator>
  <cp:lastModifiedBy>Emily Swann</cp:lastModifiedBy>
  <cp:revision>2</cp:revision>
  <cp:lastPrinted>2017-04-18T01:34:00Z</cp:lastPrinted>
  <dcterms:created xsi:type="dcterms:W3CDTF">2020-05-26T05:28:00Z</dcterms:created>
  <dcterms:modified xsi:type="dcterms:W3CDTF">2020-05-26T05:28:00Z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0x01010059AF31DC63BDCC46A1D0D3A1E7668EB4</vt:lpwstr>
  </property>
</Properties>
</file>