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572E4" w14:textId="77777777" w:rsidR="00C31656" w:rsidRPr="00F76FF1" w:rsidRDefault="00C31656" w:rsidP="00C31656">
      <w:pPr>
        <w:rPr>
          <w:rFonts w:ascii="Open Sans" w:hAnsi="Open Sans" w:cs="Open Sans"/>
        </w:rPr>
      </w:pPr>
      <w:bookmarkStart w:id="0" w:name="_Hlk39654088"/>
      <w:r w:rsidRPr="00F76FF1">
        <w:rPr>
          <w:rFonts w:ascii="Open Sans" w:hAnsi="Open Sans" w:cs="Open Sans"/>
          <w:noProof/>
        </w:rPr>
        <w:drawing>
          <wp:anchor distT="0" distB="0" distL="114300" distR="114300" simplePos="0" relativeHeight="251660288" behindDoc="1" locked="0" layoutInCell="1" allowOverlap="1" wp14:anchorId="5B49461A" wp14:editId="251336BA">
            <wp:simplePos x="0" y="0"/>
            <wp:positionH relativeFrom="page">
              <wp:align>right</wp:align>
            </wp:positionH>
            <wp:positionV relativeFrom="paragraph">
              <wp:posOffset>-724535</wp:posOffset>
            </wp:positionV>
            <wp:extent cx="7548050" cy="1067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805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555A4" w14:textId="77777777" w:rsidR="00C31656" w:rsidRPr="00F76FF1" w:rsidRDefault="00C31656" w:rsidP="00C31656">
      <w:pPr>
        <w:rPr>
          <w:rFonts w:ascii="Open Sans" w:hAnsi="Open Sans" w:cs="Open Sans"/>
        </w:rPr>
      </w:pPr>
    </w:p>
    <w:p w14:paraId="655352FC" w14:textId="77777777" w:rsidR="00C31656" w:rsidRPr="00F76FF1" w:rsidRDefault="00C31656" w:rsidP="00C31656">
      <w:pPr>
        <w:rPr>
          <w:rFonts w:ascii="Open Sans" w:hAnsi="Open Sans" w:cs="Open Sans"/>
        </w:rPr>
      </w:pPr>
    </w:p>
    <w:p w14:paraId="48A388A7" w14:textId="77777777" w:rsidR="00C31656" w:rsidRPr="00F76FF1" w:rsidRDefault="00C31656" w:rsidP="00C31656">
      <w:pPr>
        <w:rPr>
          <w:rFonts w:ascii="Open Sans" w:hAnsi="Open Sans" w:cs="Open Sans"/>
        </w:rPr>
      </w:pPr>
    </w:p>
    <w:p w14:paraId="44BE5937" w14:textId="77777777" w:rsidR="00C31656" w:rsidRPr="00F76FF1" w:rsidRDefault="00C31656" w:rsidP="00C31656">
      <w:pPr>
        <w:rPr>
          <w:rFonts w:ascii="Open Sans" w:hAnsi="Open Sans" w:cs="Open Sans"/>
        </w:rPr>
      </w:pPr>
    </w:p>
    <w:p w14:paraId="5571780F" w14:textId="77777777" w:rsidR="00C31656" w:rsidRPr="00F76FF1" w:rsidRDefault="00C31656" w:rsidP="00C31656">
      <w:pPr>
        <w:rPr>
          <w:rFonts w:ascii="Open Sans" w:hAnsi="Open Sans" w:cs="Open Sans"/>
        </w:rPr>
      </w:pPr>
    </w:p>
    <w:p w14:paraId="7D17B28F" w14:textId="77777777" w:rsidR="00C31656" w:rsidRPr="00F76FF1" w:rsidRDefault="00C31656" w:rsidP="00C31656">
      <w:pPr>
        <w:rPr>
          <w:rFonts w:ascii="Open Sans" w:hAnsi="Open Sans" w:cs="Open Sans"/>
        </w:rPr>
      </w:pPr>
      <w:r w:rsidRPr="00F76FF1">
        <w:rPr>
          <w:rFonts w:ascii="Open Sans" w:hAnsi="Open Sans" w:cs="Open Sans"/>
          <w:noProof/>
        </w:rPr>
        <mc:AlternateContent>
          <mc:Choice Requires="wps">
            <w:drawing>
              <wp:anchor distT="45720" distB="45720" distL="114300" distR="114300" simplePos="0" relativeHeight="251659264" behindDoc="0" locked="0" layoutInCell="1" allowOverlap="1" wp14:anchorId="6D274AE5" wp14:editId="17711E6B">
                <wp:simplePos x="0" y="0"/>
                <wp:positionH relativeFrom="page">
                  <wp:posOffset>152400</wp:posOffset>
                </wp:positionH>
                <wp:positionV relativeFrom="paragraph">
                  <wp:posOffset>248285</wp:posOffset>
                </wp:positionV>
                <wp:extent cx="7219950" cy="2917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917825"/>
                        </a:xfrm>
                        <a:prstGeom prst="rect">
                          <a:avLst/>
                        </a:prstGeom>
                        <a:noFill/>
                        <a:ln w="9525">
                          <a:noFill/>
                          <a:miter lim="800000"/>
                          <a:headEnd/>
                          <a:tailEnd/>
                        </a:ln>
                      </wps:spPr>
                      <wps:txbx>
                        <w:txbxContent>
                          <w:p w14:paraId="3E692A6E" w14:textId="77777777" w:rsidR="00C31656" w:rsidRPr="00702237" w:rsidRDefault="00C31656" w:rsidP="00C31656">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638D8D4F" w14:textId="77777777" w:rsidR="00C31656" w:rsidRPr="00702237" w:rsidRDefault="00C31656" w:rsidP="00C31656">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sidRPr="00F63E16">
                              <w:rPr>
                                <w:rFonts w:ascii="Open Sans" w:eastAsia="Arial" w:hAnsi="Open Sans" w:cs="Open Sans"/>
                                <w:b/>
                                <w:color w:val="000000"/>
                                <w:spacing w:val="-1"/>
                                <w:sz w:val="32"/>
                                <w:szCs w:val="32"/>
                              </w:rPr>
                              <w:t>SO102</w:t>
                            </w:r>
                          </w:p>
                          <w:p w14:paraId="4872F740" w14:textId="77777777" w:rsidR="00C31656" w:rsidRPr="00702237" w:rsidRDefault="00C31656" w:rsidP="00C31656">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F63E16">
                              <w:rPr>
                                <w:rFonts w:ascii="Open Sans" w:eastAsia="Arial" w:hAnsi="Open Sans" w:cs="Open Sans"/>
                                <w:b/>
                                <w:color w:val="000000"/>
                                <w:spacing w:val="-1"/>
                                <w:sz w:val="32"/>
                                <w:szCs w:val="32"/>
                              </w:rPr>
                              <w:t>Introduction to Applied Social Theories</w:t>
                            </w:r>
                          </w:p>
                          <w:p w14:paraId="7D842D22" w14:textId="77777777" w:rsidR="00C31656" w:rsidRPr="00702237" w:rsidRDefault="00C31656" w:rsidP="00C31656">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S1</w:t>
                            </w:r>
                          </w:p>
                          <w:p w14:paraId="52C47E37" w14:textId="7AD7A0EC" w:rsidR="00C31656" w:rsidRPr="00702237" w:rsidRDefault="00C31656" w:rsidP="00C31656">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r w:rsidRPr="00C31656">
                              <w:rPr>
                                <w:rFonts w:ascii="Open Sans" w:eastAsia="Arial" w:hAnsi="Open Sans" w:cs="Open Sans"/>
                                <w:b/>
                                <w:color w:val="000000"/>
                                <w:spacing w:val="-1"/>
                                <w:sz w:val="32"/>
                                <w:szCs w:val="32"/>
                              </w:rPr>
                              <w:t xml:space="preserve"> </w:t>
                            </w:r>
                            <w:r w:rsidRPr="00F63E16">
                              <w:rPr>
                                <w:rFonts w:ascii="Open Sans" w:eastAsia="Arial" w:hAnsi="Open Sans" w:cs="Open Sans"/>
                                <w:b/>
                                <w:color w:val="000000"/>
                                <w:spacing w:val="-1"/>
                                <w:sz w:val="32"/>
                                <w:szCs w:val="32"/>
                              </w:rPr>
                              <w:t>Introduction to Applied Social Theories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74AE5" id="_x0000_t202" coordsize="21600,21600" o:spt="202" path="m,l,21600r21600,l21600,xe">
                <v:stroke joinstyle="miter"/>
                <v:path gradientshapeok="t" o:connecttype="rect"/>
              </v:shapetype>
              <v:shape id="Text Box 2" o:spid="_x0000_s1026" type="#_x0000_t202" style="position:absolute;margin-left:12pt;margin-top:19.55pt;width:568.5pt;height:229.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" filled="f" stroked="f">
                <v:textbox>
                  <w:txbxContent>
                    <w:p w14:paraId="3E692A6E" w14:textId="77777777" w:rsidR="00C31656" w:rsidRPr="00702237" w:rsidRDefault="00C31656" w:rsidP="00C31656">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638D8D4F" w14:textId="77777777" w:rsidR="00C31656" w:rsidRPr="00702237" w:rsidRDefault="00C31656" w:rsidP="00C31656">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sidRPr="00F63E16">
                        <w:rPr>
                          <w:rFonts w:ascii="Open Sans" w:eastAsia="Arial" w:hAnsi="Open Sans" w:cs="Open Sans"/>
                          <w:b/>
                          <w:color w:val="000000"/>
                          <w:spacing w:val="-1"/>
                          <w:sz w:val="32"/>
                          <w:szCs w:val="32"/>
                        </w:rPr>
                        <w:t>SO102</w:t>
                      </w:r>
                    </w:p>
                    <w:p w14:paraId="4872F740" w14:textId="77777777" w:rsidR="00C31656" w:rsidRPr="00702237" w:rsidRDefault="00C31656" w:rsidP="00C31656">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F63E16">
                        <w:rPr>
                          <w:rFonts w:ascii="Open Sans" w:eastAsia="Arial" w:hAnsi="Open Sans" w:cs="Open Sans"/>
                          <w:b/>
                          <w:color w:val="000000"/>
                          <w:spacing w:val="-1"/>
                          <w:sz w:val="32"/>
                          <w:szCs w:val="32"/>
                        </w:rPr>
                        <w:t>Introduction to Applied Social Theories</w:t>
                      </w:r>
                    </w:p>
                    <w:p w14:paraId="7D842D22" w14:textId="77777777" w:rsidR="00C31656" w:rsidRPr="00702237" w:rsidRDefault="00C31656" w:rsidP="00C31656">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S1</w:t>
                      </w:r>
                    </w:p>
                    <w:p w14:paraId="52C47E37" w14:textId="7AD7A0EC" w:rsidR="00C31656" w:rsidRPr="00702237" w:rsidRDefault="00C31656" w:rsidP="00C31656">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r w:rsidRPr="00C31656">
                        <w:rPr>
                          <w:rFonts w:ascii="Open Sans" w:eastAsia="Arial" w:hAnsi="Open Sans" w:cs="Open Sans"/>
                          <w:b/>
                          <w:color w:val="000000"/>
                          <w:spacing w:val="-1"/>
                          <w:sz w:val="32"/>
                          <w:szCs w:val="32"/>
                        </w:rPr>
                        <w:t xml:space="preserve"> </w:t>
                      </w:r>
                      <w:r w:rsidRPr="00F63E16">
                        <w:rPr>
                          <w:rFonts w:ascii="Open Sans" w:eastAsia="Arial" w:hAnsi="Open Sans" w:cs="Open Sans"/>
                          <w:b/>
                          <w:color w:val="000000"/>
                          <w:spacing w:val="-1"/>
                          <w:sz w:val="32"/>
                          <w:szCs w:val="32"/>
                        </w:rPr>
                        <w:t>Introduction to Applied Social Theories</w:t>
                      </w:r>
                    </w:p>
                  </w:txbxContent>
                </v:textbox>
                <w10:wrap type="square" anchorx="page"/>
              </v:shape>
            </w:pict>
          </mc:Fallback>
        </mc:AlternateContent>
      </w:r>
    </w:p>
    <w:p w14:paraId="112A135C" w14:textId="77777777" w:rsidR="00C31656" w:rsidRPr="00F76FF1" w:rsidRDefault="00C31656" w:rsidP="00C31656">
      <w:pPr>
        <w:rPr>
          <w:rFonts w:ascii="Open Sans" w:hAnsi="Open Sans" w:cs="Open Sans"/>
        </w:rPr>
      </w:pPr>
    </w:p>
    <w:p w14:paraId="16356A32" w14:textId="77777777" w:rsidR="00C31656" w:rsidRPr="00F76FF1" w:rsidRDefault="00C31656" w:rsidP="00C31656">
      <w:pPr>
        <w:rPr>
          <w:rFonts w:ascii="Open Sans" w:hAnsi="Open Sans" w:cs="Open Sans"/>
        </w:rPr>
      </w:pPr>
    </w:p>
    <w:p w14:paraId="1A37B55E" w14:textId="77777777" w:rsidR="00C31656" w:rsidRPr="00F76FF1" w:rsidRDefault="00C31656" w:rsidP="00C31656">
      <w:pPr>
        <w:rPr>
          <w:rFonts w:ascii="Open Sans" w:hAnsi="Open Sans" w:cs="Open Sans"/>
        </w:rPr>
      </w:pPr>
    </w:p>
    <w:p w14:paraId="66358946" w14:textId="77777777" w:rsidR="00C31656" w:rsidRPr="00F76FF1" w:rsidRDefault="00C31656" w:rsidP="00C31656">
      <w:pPr>
        <w:rPr>
          <w:rFonts w:ascii="Open Sans" w:hAnsi="Open Sans" w:cs="Open Sans"/>
        </w:rPr>
      </w:pPr>
    </w:p>
    <w:p w14:paraId="2EE03020" w14:textId="77777777" w:rsidR="00C31656" w:rsidRPr="00F76FF1" w:rsidRDefault="00C31656" w:rsidP="00C31656">
      <w:pPr>
        <w:rPr>
          <w:rFonts w:ascii="Open Sans" w:hAnsi="Open Sans" w:cs="Open Sans"/>
        </w:rPr>
      </w:pPr>
    </w:p>
    <w:p w14:paraId="69A31277" w14:textId="77777777" w:rsidR="00C31656" w:rsidRPr="00F76FF1" w:rsidRDefault="00C31656" w:rsidP="00C31656">
      <w:pPr>
        <w:rPr>
          <w:rFonts w:ascii="Open Sans" w:hAnsi="Open Sans" w:cs="Open Sans"/>
        </w:rPr>
      </w:pPr>
    </w:p>
    <w:p w14:paraId="30084D14" w14:textId="77777777" w:rsidR="00C31656" w:rsidRPr="00F76FF1" w:rsidRDefault="00C31656" w:rsidP="00C31656">
      <w:pPr>
        <w:rPr>
          <w:rFonts w:ascii="Open Sans" w:hAnsi="Open Sans" w:cs="Open Sans"/>
        </w:rPr>
      </w:pPr>
    </w:p>
    <w:p w14:paraId="4981B6AE" w14:textId="77777777" w:rsidR="00C31656" w:rsidRPr="00F76FF1" w:rsidRDefault="00C31656" w:rsidP="00C31656">
      <w:pPr>
        <w:tabs>
          <w:tab w:val="left" w:pos="5610"/>
        </w:tabs>
        <w:rPr>
          <w:rFonts w:ascii="Open Sans" w:hAnsi="Open Sans" w:cs="Open Sans"/>
        </w:rPr>
      </w:pPr>
      <w:r w:rsidRPr="00F76FF1">
        <w:rPr>
          <w:rFonts w:ascii="Open Sans" w:hAnsi="Open Sans" w:cs="Open Sans"/>
        </w:rPr>
        <w:tab/>
      </w:r>
    </w:p>
    <w:p w14:paraId="104A16D1" w14:textId="77777777" w:rsidR="00C31656" w:rsidRPr="00F76FF1" w:rsidRDefault="00C31656" w:rsidP="00C31656">
      <w:pPr>
        <w:rPr>
          <w:rFonts w:ascii="Open Sans" w:hAnsi="Open Sans" w:cs="Open Sans"/>
        </w:rPr>
      </w:pPr>
    </w:p>
    <w:p w14:paraId="055A0F18" w14:textId="77777777" w:rsidR="00C31656" w:rsidRPr="00F76FF1" w:rsidRDefault="00C31656" w:rsidP="00C31656">
      <w:pPr>
        <w:rPr>
          <w:rFonts w:ascii="Open Sans" w:hAnsi="Open Sans" w:cs="Open Sans"/>
        </w:rPr>
      </w:pPr>
    </w:p>
    <w:p w14:paraId="6B01C3EA" w14:textId="77777777" w:rsidR="00C31656" w:rsidRPr="00F76FF1" w:rsidRDefault="00C31656" w:rsidP="00C31656">
      <w:pPr>
        <w:rPr>
          <w:rFonts w:ascii="Open Sans" w:hAnsi="Open Sans" w:cs="Open Sans"/>
        </w:rPr>
      </w:pPr>
    </w:p>
    <w:p w14:paraId="3DC5CAB0" w14:textId="77777777" w:rsidR="00C31656" w:rsidRPr="00F76FF1" w:rsidRDefault="00C31656" w:rsidP="00C31656">
      <w:pPr>
        <w:rPr>
          <w:rFonts w:ascii="Open Sans" w:hAnsi="Open Sans" w:cs="Open Sans"/>
        </w:rPr>
      </w:pPr>
    </w:p>
    <w:bookmarkEnd w:id="0"/>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2184"/>
        <w:gridCol w:w="1525"/>
        <w:gridCol w:w="3463"/>
      </w:tblGrid>
      <w:tr w:rsidR="00C31656" w:rsidRPr="00F76FF1" w14:paraId="6FC9EEA7" w14:textId="77777777" w:rsidTr="00B40A00">
        <w:tc>
          <w:tcPr>
            <w:tcW w:w="1751" w:type="dxa"/>
            <w:hideMark/>
          </w:tcPr>
          <w:p w14:paraId="67FDA451"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4"/>
                <w:u w:val="single"/>
              </w:rPr>
              <w:lastRenderedPageBreak/>
              <w:br w:type="page"/>
            </w:r>
            <w:r w:rsidRPr="00F76FF1">
              <w:rPr>
                <w:rFonts w:ascii="Open Sans" w:hAnsi="Open Sans" w:cs="Open Sans"/>
                <w:b/>
                <w:sz w:val="20"/>
                <w:szCs w:val="20"/>
              </w:rPr>
              <w:t>Unit code</w:t>
            </w:r>
          </w:p>
        </w:tc>
        <w:tc>
          <w:tcPr>
            <w:tcW w:w="7769" w:type="dxa"/>
            <w:gridSpan w:val="3"/>
            <w:hideMark/>
          </w:tcPr>
          <w:p w14:paraId="0895A43A"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SO102</w:t>
            </w:r>
          </w:p>
        </w:tc>
      </w:tr>
      <w:tr w:rsidR="00C31656" w:rsidRPr="00F76FF1" w14:paraId="075CDB51" w14:textId="77777777" w:rsidTr="00B40A00">
        <w:tc>
          <w:tcPr>
            <w:tcW w:w="1751" w:type="dxa"/>
            <w:hideMark/>
          </w:tcPr>
          <w:p w14:paraId="30D5759A"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Unit name</w:t>
            </w:r>
          </w:p>
        </w:tc>
        <w:tc>
          <w:tcPr>
            <w:tcW w:w="7769" w:type="dxa"/>
            <w:gridSpan w:val="3"/>
            <w:hideMark/>
          </w:tcPr>
          <w:p w14:paraId="080D7562" w14:textId="77777777" w:rsidR="00C31656" w:rsidRPr="00F76FF1" w:rsidRDefault="00C31656" w:rsidP="00B40A00">
            <w:pPr>
              <w:spacing w:before="120" w:after="120"/>
              <w:ind w:right="-57"/>
              <w:rPr>
                <w:rFonts w:ascii="Open Sans" w:hAnsi="Open Sans" w:cs="Open Sans"/>
                <w:sz w:val="20"/>
                <w:szCs w:val="20"/>
              </w:rPr>
            </w:pPr>
            <w:bookmarkStart w:id="1" w:name="_Hlk39749445"/>
            <w:r w:rsidRPr="00F76FF1">
              <w:rPr>
                <w:rFonts w:ascii="Open Sans" w:hAnsi="Open Sans" w:cs="Open Sans"/>
                <w:sz w:val="20"/>
                <w:szCs w:val="20"/>
              </w:rPr>
              <w:t>Introduction to Applied Social Theories</w:t>
            </w:r>
            <w:bookmarkEnd w:id="1"/>
          </w:p>
        </w:tc>
      </w:tr>
      <w:tr w:rsidR="00C31656" w:rsidRPr="00F76FF1" w14:paraId="77C8A844" w14:textId="77777777" w:rsidTr="00B40A00">
        <w:tc>
          <w:tcPr>
            <w:tcW w:w="1751" w:type="dxa"/>
            <w:hideMark/>
          </w:tcPr>
          <w:p w14:paraId="10565412"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Associated higher education awards</w:t>
            </w:r>
          </w:p>
        </w:tc>
        <w:tc>
          <w:tcPr>
            <w:tcW w:w="7769" w:type="dxa"/>
            <w:gridSpan w:val="3"/>
            <w:hideMark/>
          </w:tcPr>
          <w:p w14:paraId="5AE3FF5E"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Bachelor of Applied Social Science</w:t>
            </w:r>
          </w:p>
        </w:tc>
      </w:tr>
      <w:tr w:rsidR="00C31656" w:rsidRPr="00F76FF1" w14:paraId="0B237BDF" w14:textId="77777777" w:rsidTr="00B40A00">
        <w:tc>
          <w:tcPr>
            <w:tcW w:w="1751" w:type="dxa"/>
            <w:hideMark/>
          </w:tcPr>
          <w:p w14:paraId="67EC20DA"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Duration</w:t>
            </w:r>
          </w:p>
        </w:tc>
        <w:tc>
          <w:tcPr>
            <w:tcW w:w="7769" w:type="dxa"/>
            <w:gridSpan w:val="3"/>
            <w:hideMark/>
          </w:tcPr>
          <w:p w14:paraId="68B5379D"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One semester</w:t>
            </w:r>
          </w:p>
        </w:tc>
      </w:tr>
      <w:tr w:rsidR="00C31656" w:rsidRPr="00F76FF1" w14:paraId="678ECD8E" w14:textId="77777777" w:rsidTr="00B40A00">
        <w:tc>
          <w:tcPr>
            <w:tcW w:w="1751" w:type="dxa"/>
            <w:hideMark/>
          </w:tcPr>
          <w:p w14:paraId="6B53DAD3"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Level</w:t>
            </w:r>
          </w:p>
        </w:tc>
        <w:tc>
          <w:tcPr>
            <w:tcW w:w="7769" w:type="dxa"/>
            <w:gridSpan w:val="3"/>
            <w:hideMark/>
          </w:tcPr>
          <w:p w14:paraId="0AFEAF11"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Introductory</w:t>
            </w:r>
          </w:p>
        </w:tc>
      </w:tr>
      <w:tr w:rsidR="00C31656" w:rsidRPr="00F76FF1" w14:paraId="03E98327" w14:textId="77777777" w:rsidTr="00B40A00">
        <w:tc>
          <w:tcPr>
            <w:tcW w:w="1751" w:type="dxa"/>
            <w:hideMark/>
          </w:tcPr>
          <w:p w14:paraId="6C70AB22"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Unit Coordinator</w:t>
            </w:r>
          </w:p>
        </w:tc>
        <w:tc>
          <w:tcPr>
            <w:tcW w:w="7769" w:type="dxa"/>
            <w:gridSpan w:val="3"/>
            <w:hideMark/>
          </w:tcPr>
          <w:p w14:paraId="39621C6E"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Dr Nicky Stirling</w:t>
            </w:r>
          </w:p>
        </w:tc>
      </w:tr>
      <w:tr w:rsidR="00C31656" w:rsidRPr="00F76FF1" w14:paraId="2A799041" w14:textId="77777777" w:rsidTr="00B40A00">
        <w:tc>
          <w:tcPr>
            <w:tcW w:w="1751" w:type="dxa"/>
            <w:hideMark/>
          </w:tcPr>
          <w:p w14:paraId="305924D1"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Core/Elective</w:t>
            </w:r>
          </w:p>
        </w:tc>
        <w:tc>
          <w:tcPr>
            <w:tcW w:w="7769" w:type="dxa"/>
            <w:gridSpan w:val="3"/>
            <w:hideMark/>
          </w:tcPr>
          <w:p w14:paraId="66E641DC"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Core</w:t>
            </w:r>
          </w:p>
        </w:tc>
      </w:tr>
      <w:tr w:rsidR="00C31656" w:rsidRPr="00F76FF1" w14:paraId="3DC03ED7" w14:textId="77777777" w:rsidTr="00B40A00">
        <w:tc>
          <w:tcPr>
            <w:tcW w:w="1751" w:type="dxa"/>
            <w:hideMark/>
          </w:tcPr>
          <w:p w14:paraId="149FE6B5"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Weighting</w:t>
            </w:r>
          </w:p>
        </w:tc>
        <w:tc>
          <w:tcPr>
            <w:tcW w:w="7769" w:type="dxa"/>
            <w:gridSpan w:val="3"/>
            <w:hideMark/>
          </w:tcPr>
          <w:p w14:paraId="5562601B" w14:textId="77777777" w:rsidR="00C31656" w:rsidRPr="00F76FF1" w:rsidRDefault="00C31656" w:rsidP="00B40A00">
            <w:pPr>
              <w:tabs>
                <w:tab w:val="left" w:pos="1986"/>
              </w:tabs>
              <w:spacing w:before="120" w:after="120"/>
              <w:ind w:right="-57"/>
              <w:rPr>
                <w:rFonts w:ascii="Open Sans" w:hAnsi="Open Sans" w:cs="Open Sans"/>
                <w:sz w:val="20"/>
                <w:szCs w:val="20"/>
              </w:rPr>
            </w:pPr>
            <w:r w:rsidRPr="00F76FF1">
              <w:rPr>
                <w:rFonts w:ascii="Open Sans" w:hAnsi="Open Sans" w:cs="Open Sans"/>
                <w:sz w:val="20"/>
                <w:szCs w:val="20"/>
              </w:rPr>
              <w:t>Unit credit points:</w:t>
            </w:r>
            <w:r w:rsidRPr="00F76FF1">
              <w:rPr>
                <w:rFonts w:ascii="Open Sans" w:hAnsi="Open Sans" w:cs="Open Sans"/>
                <w:sz w:val="20"/>
                <w:szCs w:val="20"/>
              </w:rPr>
              <w:tab/>
              <w:t>10</w:t>
            </w:r>
          </w:p>
          <w:p w14:paraId="3A0DC80C" w14:textId="77777777" w:rsidR="00C31656" w:rsidRPr="00F76FF1" w:rsidRDefault="00C31656" w:rsidP="00B40A00">
            <w:pPr>
              <w:tabs>
                <w:tab w:val="left" w:pos="1986"/>
              </w:tabs>
              <w:spacing w:before="120" w:after="120"/>
              <w:ind w:right="-57"/>
              <w:rPr>
                <w:rFonts w:ascii="Open Sans" w:hAnsi="Open Sans" w:cs="Open Sans"/>
                <w:sz w:val="20"/>
                <w:szCs w:val="20"/>
              </w:rPr>
            </w:pPr>
            <w:r w:rsidRPr="00F76FF1">
              <w:rPr>
                <w:rFonts w:ascii="Open Sans" w:hAnsi="Open Sans" w:cs="Open Sans"/>
                <w:sz w:val="20"/>
                <w:szCs w:val="20"/>
              </w:rPr>
              <w:t>Course credit points:</w:t>
            </w:r>
            <w:r w:rsidRPr="00F76FF1">
              <w:rPr>
                <w:rFonts w:ascii="Open Sans" w:hAnsi="Open Sans" w:cs="Open Sans"/>
                <w:sz w:val="20"/>
                <w:szCs w:val="20"/>
              </w:rPr>
              <w:tab/>
              <w:t>240</w:t>
            </w:r>
          </w:p>
        </w:tc>
      </w:tr>
      <w:tr w:rsidR="00C31656" w:rsidRPr="00F76FF1" w14:paraId="1BC3C5E6" w14:textId="77777777" w:rsidTr="00B40A00">
        <w:trPr>
          <w:trHeight w:val="270"/>
        </w:trPr>
        <w:tc>
          <w:tcPr>
            <w:tcW w:w="1751" w:type="dxa"/>
            <w:vMerge w:val="restart"/>
            <w:hideMark/>
          </w:tcPr>
          <w:p w14:paraId="133786B7"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Student workload</w:t>
            </w:r>
          </w:p>
        </w:tc>
        <w:tc>
          <w:tcPr>
            <w:tcW w:w="3936" w:type="dxa"/>
            <w:gridSpan w:val="2"/>
            <w:hideMark/>
          </w:tcPr>
          <w:p w14:paraId="5437CE54" w14:textId="77777777" w:rsidR="00C31656" w:rsidRPr="00F76FF1" w:rsidRDefault="00C31656" w:rsidP="00B40A00">
            <w:pPr>
              <w:tabs>
                <w:tab w:val="right" w:pos="4854"/>
              </w:tabs>
              <w:spacing w:before="120" w:after="120"/>
              <w:ind w:right="-57"/>
              <w:rPr>
                <w:rFonts w:ascii="Open Sans" w:hAnsi="Open Sans" w:cs="Open Sans"/>
                <w:i/>
                <w:sz w:val="20"/>
                <w:szCs w:val="20"/>
              </w:rPr>
            </w:pPr>
            <w:r w:rsidRPr="00F76FF1">
              <w:rPr>
                <w:rFonts w:ascii="Open Sans" w:hAnsi="Open Sans" w:cs="Open Sans"/>
                <w:i/>
                <w:sz w:val="20"/>
                <w:szCs w:val="20"/>
              </w:rPr>
              <w:t>Face-to-face on site</w:t>
            </w:r>
          </w:p>
          <w:p w14:paraId="7BF36107" w14:textId="77777777" w:rsidR="00C31656" w:rsidRPr="00F76FF1" w:rsidRDefault="00C31656" w:rsidP="00B40A00">
            <w:pPr>
              <w:tabs>
                <w:tab w:val="right" w:pos="4854"/>
              </w:tabs>
              <w:spacing w:before="120" w:after="120"/>
              <w:ind w:right="-57"/>
              <w:rPr>
                <w:rFonts w:ascii="Open Sans" w:hAnsi="Open Sans" w:cs="Open Sans"/>
                <w:sz w:val="20"/>
                <w:szCs w:val="20"/>
              </w:rPr>
            </w:pPr>
            <w:r w:rsidRPr="00F76FF1">
              <w:rPr>
                <w:rFonts w:ascii="Open Sans" w:hAnsi="Open Sans" w:cs="Open Sans"/>
                <w:sz w:val="20"/>
                <w:szCs w:val="20"/>
              </w:rPr>
              <w:t>Contact hours</w:t>
            </w:r>
          </w:p>
          <w:p w14:paraId="42DE34B1" w14:textId="77777777" w:rsidR="00C31656" w:rsidRPr="00F76FF1" w:rsidRDefault="00C31656" w:rsidP="00B40A00">
            <w:pPr>
              <w:tabs>
                <w:tab w:val="right" w:pos="4854"/>
              </w:tabs>
              <w:spacing w:before="120" w:after="120"/>
              <w:ind w:right="-57"/>
              <w:rPr>
                <w:rFonts w:ascii="Open Sans" w:hAnsi="Open Sans" w:cs="Open Sans"/>
                <w:sz w:val="20"/>
                <w:szCs w:val="20"/>
              </w:rPr>
            </w:pPr>
            <w:r w:rsidRPr="00F76FF1">
              <w:rPr>
                <w:rFonts w:ascii="Open Sans" w:hAnsi="Open Sans" w:cs="Open Sans"/>
                <w:sz w:val="20"/>
                <w:szCs w:val="20"/>
              </w:rPr>
              <w:t xml:space="preserve">Reading, study, and preparation                       </w:t>
            </w:r>
          </w:p>
          <w:p w14:paraId="61983A8C" w14:textId="77777777" w:rsidR="00C31656" w:rsidRPr="00F76FF1" w:rsidRDefault="00C31656" w:rsidP="00B40A00">
            <w:pPr>
              <w:tabs>
                <w:tab w:val="right" w:pos="4854"/>
              </w:tabs>
              <w:spacing w:before="120" w:after="120"/>
              <w:ind w:right="-57"/>
              <w:rPr>
                <w:rFonts w:ascii="Open Sans" w:hAnsi="Open Sans" w:cs="Open Sans"/>
                <w:sz w:val="20"/>
                <w:szCs w:val="20"/>
              </w:rPr>
            </w:pPr>
            <w:r w:rsidRPr="00F76FF1">
              <w:rPr>
                <w:rFonts w:ascii="Open Sans" w:hAnsi="Open Sans" w:cs="Open Sans"/>
                <w:sz w:val="20"/>
                <w:szCs w:val="20"/>
              </w:rPr>
              <w:t xml:space="preserve">Assignment preparation                                    </w:t>
            </w:r>
          </w:p>
          <w:p w14:paraId="280AFB4E" w14:textId="77777777" w:rsidR="00C31656" w:rsidRPr="00F76FF1" w:rsidRDefault="00C31656" w:rsidP="00B40A00">
            <w:pPr>
              <w:tabs>
                <w:tab w:val="right" w:pos="4854"/>
              </w:tabs>
              <w:spacing w:before="120" w:after="120"/>
              <w:ind w:right="-57"/>
              <w:rPr>
                <w:rFonts w:ascii="Open Sans" w:eastAsia="Times New Roman" w:hAnsi="Open Sans" w:cs="Open Sans"/>
                <w:sz w:val="20"/>
                <w:szCs w:val="20"/>
              </w:rPr>
            </w:pPr>
            <w:r w:rsidRPr="00F76FF1">
              <w:rPr>
                <w:rFonts w:ascii="Open Sans" w:hAnsi="Open Sans" w:cs="Open Sans"/>
                <w:bCs/>
                <w:sz w:val="20"/>
                <w:szCs w:val="20"/>
              </w:rPr>
              <w:t>TOTAL</w:t>
            </w:r>
          </w:p>
          <w:p w14:paraId="4857AF22" w14:textId="77777777" w:rsidR="00C31656" w:rsidRPr="00F76FF1" w:rsidRDefault="00C31656" w:rsidP="00B40A00">
            <w:pPr>
              <w:tabs>
                <w:tab w:val="right" w:pos="4854"/>
              </w:tabs>
              <w:spacing w:before="120" w:after="120"/>
              <w:ind w:right="-57"/>
              <w:rPr>
                <w:rFonts w:ascii="Open Sans" w:hAnsi="Open Sans" w:cs="Open Sans"/>
                <w:i/>
                <w:sz w:val="20"/>
                <w:szCs w:val="20"/>
              </w:rPr>
            </w:pPr>
            <w:r w:rsidRPr="00F76FF1">
              <w:rPr>
                <w:rFonts w:ascii="Open Sans" w:hAnsi="Open Sans" w:cs="Open Sans"/>
                <w:i/>
                <w:sz w:val="20"/>
                <w:szCs w:val="20"/>
              </w:rPr>
              <w:t>External</w:t>
            </w:r>
          </w:p>
          <w:p w14:paraId="66E69659" w14:textId="77777777" w:rsidR="00C31656" w:rsidRPr="00F76FF1" w:rsidRDefault="00C31656" w:rsidP="00B40A00">
            <w:pPr>
              <w:tabs>
                <w:tab w:val="right" w:pos="4854"/>
              </w:tabs>
              <w:spacing w:before="120" w:after="120"/>
              <w:ind w:right="-57"/>
              <w:rPr>
                <w:rFonts w:ascii="Open Sans" w:hAnsi="Open Sans" w:cs="Open Sans"/>
                <w:sz w:val="20"/>
                <w:szCs w:val="20"/>
              </w:rPr>
            </w:pPr>
            <w:r w:rsidRPr="00F76FF1">
              <w:rPr>
                <w:rFonts w:ascii="Open Sans" w:hAnsi="Open Sans" w:cs="Open Sans"/>
                <w:sz w:val="20"/>
                <w:szCs w:val="20"/>
              </w:rPr>
              <w:t>Engagement with study materials</w:t>
            </w:r>
          </w:p>
          <w:p w14:paraId="3722BCDC" w14:textId="77777777" w:rsidR="00C31656" w:rsidRPr="00F76FF1" w:rsidRDefault="00C31656" w:rsidP="00B40A00">
            <w:pPr>
              <w:tabs>
                <w:tab w:val="right" w:pos="4854"/>
              </w:tabs>
              <w:spacing w:before="120" w:after="120"/>
              <w:ind w:right="-57"/>
              <w:rPr>
                <w:rFonts w:ascii="Open Sans" w:hAnsi="Open Sans" w:cs="Open Sans"/>
                <w:sz w:val="20"/>
                <w:szCs w:val="20"/>
              </w:rPr>
            </w:pPr>
            <w:r w:rsidRPr="00F76FF1">
              <w:rPr>
                <w:rFonts w:ascii="Open Sans" w:hAnsi="Open Sans" w:cs="Open Sans"/>
                <w:sz w:val="20"/>
                <w:szCs w:val="20"/>
              </w:rPr>
              <w:t>Assignment preparation</w:t>
            </w:r>
          </w:p>
          <w:p w14:paraId="4AB4064F" w14:textId="77777777" w:rsidR="00C31656" w:rsidRPr="00F76FF1" w:rsidRDefault="00C31656" w:rsidP="00B40A00">
            <w:pPr>
              <w:tabs>
                <w:tab w:val="right" w:pos="4854"/>
              </w:tabs>
              <w:spacing w:before="120" w:after="120"/>
              <w:ind w:right="-57"/>
              <w:rPr>
                <w:rFonts w:ascii="Open Sans" w:eastAsia="Times New Roman" w:hAnsi="Open Sans" w:cs="Open Sans"/>
                <w:sz w:val="20"/>
                <w:szCs w:val="20"/>
              </w:rPr>
            </w:pPr>
            <w:r w:rsidRPr="00F76FF1">
              <w:rPr>
                <w:rFonts w:ascii="Open Sans" w:hAnsi="Open Sans" w:cs="Open Sans"/>
                <w:sz w:val="20"/>
                <w:szCs w:val="20"/>
              </w:rPr>
              <w:t>TOTAL</w:t>
            </w:r>
          </w:p>
        </w:tc>
        <w:tc>
          <w:tcPr>
            <w:tcW w:w="3833" w:type="dxa"/>
          </w:tcPr>
          <w:p w14:paraId="7762DBFD" w14:textId="77777777" w:rsidR="00C31656" w:rsidRPr="00F76FF1" w:rsidRDefault="00C31656" w:rsidP="00B40A00">
            <w:pPr>
              <w:spacing w:before="120" w:after="120"/>
              <w:ind w:right="-57"/>
              <w:rPr>
                <w:rFonts w:ascii="Open Sans" w:hAnsi="Open Sans" w:cs="Open Sans"/>
                <w:sz w:val="20"/>
                <w:szCs w:val="20"/>
              </w:rPr>
            </w:pPr>
          </w:p>
          <w:p w14:paraId="269E6A34"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39 hours</w:t>
            </w:r>
          </w:p>
          <w:p w14:paraId="265D18F2"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59 hours</w:t>
            </w:r>
          </w:p>
          <w:p w14:paraId="5C92BD66"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52 hours</w:t>
            </w:r>
          </w:p>
          <w:p w14:paraId="0478E8D2"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bCs/>
                <w:sz w:val="20"/>
                <w:szCs w:val="20"/>
              </w:rPr>
              <w:t>150 hours</w:t>
            </w:r>
          </w:p>
          <w:p w14:paraId="2D886FF2" w14:textId="77777777" w:rsidR="00C31656" w:rsidRPr="00F76FF1" w:rsidRDefault="00C31656" w:rsidP="00B40A00">
            <w:pPr>
              <w:spacing w:before="120" w:after="120"/>
              <w:ind w:right="-57"/>
              <w:rPr>
                <w:rFonts w:ascii="Open Sans" w:hAnsi="Open Sans" w:cs="Open Sans"/>
                <w:sz w:val="20"/>
                <w:szCs w:val="20"/>
              </w:rPr>
            </w:pPr>
          </w:p>
          <w:p w14:paraId="663B5E78"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90 hours</w:t>
            </w:r>
          </w:p>
          <w:p w14:paraId="0EA40D58"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60 hours</w:t>
            </w:r>
          </w:p>
          <w:p w14:paraId="46A0A416"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150 hours</w:t>
            </w:r>
          </w:p>
        </w:tc>
      </w:tr>
      <w:tr w:rsidR="00C31656" w:rsidRPr="00F76FF1" w14:paraId="03BBB569" w14:textId="77777777" w:rsidTr="00B40A00">
        <w:tc>
          <w:tcPr>
            <w:tcW w:w="0" w:type="auto"/>
            <w:vMerge/>
            <w:vAlign w:val="center"/>
            <w:hideMark/>
          </w:tcPr>
          <w:p w14:paraId="408BBD3B" w14:textId="77777777" w:rsidR="00C31656" w:rsidRPr="00F76FF1" w:rsidRDefault="00C31656" w:rsidP="00B40A00">
            <w:pPr>
              <w:rPr>
                <w:rFonts w:ascii="Open Sans" w:hAnsi="Open Sans" w:cs="Open Sans"/>
                <w:b/>
                <w:sz w:val="20"/>
                <w:szCs w:val="20"/>
              </w:rPr>
            </w:pPr>
          </w:p>
        </w:tc>
        <w:tc>
          <w:tcPr>
            <w:tcW w:w="7769" w:type="dxa"/>
            <w:gridSpan w:val="3"/>
            <w:hideMark/>
          </w:tcPr>
          <w:p w14:paraId="4BE74E82"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 xml:space="preserve">Students requiring additional English language support are expected to undertake an additional </w:t>
            </w:r>
            <w:r w:rsidRPr="00F76FF1">
              <w:rPr>
                <w:rFonts w:ascii="Open Sans" w:hAnsi="Open Sans" w:cs="Open Sans"/>
                <w:noProof/>
                <w:sz w:val="20"/>
                <w:szCs w:val="20"/>
              </w:rPr>
              <w:t>one</w:t>
            </w:r>
            <w:r w:rsidRPr="00F76FF1">
              <w:rPr>
                <w:rFonts w:ascii="Open Sans" w:hAnsi="Open Sans" w:cs="Open Sans"/>
                <w:sz w:val="20"/>
                <w:szCs w:val="20"/>
              </w:rPr>
              <w:t xml:space="preserve"> hour per week.</w:t>
            </w:r>
          </w:p>
        </w:tc>
      </w:tr>
      <w:tr w:rsidR="00C31656" w:rsidRPr="00F76FF1" w14:paraId="43B2E780" w14:textId="77777777" w:rsidTr="00B40A00">
        <w:tc>
          <w:tcPr>
            <w:tcW w:w="1751" w:type="dxa"/>
            <w:hideMark/>
          </w:tcPr>
          <w:p w14:paraId="532B2B00"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Delivery mode</w:t>
            </w:r>
          </w:p>
        </w:tc>
        <w:tc>
          <w:tcPr>
            <w:tcW w:w="7769" w:type="dxa"/>
            <w:gridSpan w:val="3"/>
            <w:hideMark/>
          </w:tcPr>
          <w:p w14:paraId="3A1D7F22"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Face-to-face on site</w:t>
            </w:r>
          </w:p>
          <w:p w14:paraId="18A316EB"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External</w:t>
            </w:r>
          </w:p>
        </w:tc>
      </w:tr>
      <w:tr w:rsidR="00C31656" w:rsidRPr="00F76FF1" w14:paraId="4A12AC30" w14:textId="77777777" w:rsidTr="00B40A00">
        <w:tc>
          <w:tcPr>
            <w:tcW w:w="1751" w:type="dxa"/>
            <w:hideMark/>
          </w:tcPr>
          <w:p w14:paraId="4167E0D5"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Prerequisites/    Corequisites/ Restrictions</w:t>
            </w:r>
          </w:p>
        </w:tc>
        <w:tc>
          <w:tcPr>
            <w:tcW w:w="7769" w:type="dxa"/>
            <w:gridSpan w:val="3"/>
            <w:hideMark/>
          </w:tcPr>
          <w:p w14:paraId="49292238"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Nil</w:t>
            </w:r>
          </w:p>
        </w:tc>
      </w:tr>
      <w:tr w:rsidR="00C31656" w:rsidRPr="00F76FF1" w14:paraId="03DE1598" w14:textId="77777777" w:rsidTr="00B40A00">
        <w:tc>
          <w:tcPr>
            <w:tcW w:w="1751" w:type="dxa"/>
            <w:hideMark/>
          </w:tcPr>
          <w:p w14:paraId="49649237"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Rationale</w:t>
            </w:r>
          </w:p>
        </w:tc>
        <w:tc>
          <w:tcPr>
            <w:tcW w:w="7769" w:type="dxa"/>
            <w:gridSpan w:val="3"/>
            <w:hideMark/>
          </w:tcPr>
          <w:p w14:paraId="324A2D96"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 xml:space="preserve">This unit introduces students to social theories, analytical frameworks and paradigms used to examine social phenomena. Social theory gives models and methods to explain how societies change and develop as well as to examine social behaviour. It does this by focusing on such phenomena as “power and social structure, gender and ethnicity, modernity and ‘civilisation’, revolutions and utopias” (Harrington, 2005, p. 1). </w:t>
            </w:r>
          </w:p>
          <w:p w14:paraId="62C392A8"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lastRenderedPageBreak/>
              <w:t>Students will begin to explore social theories to better understand society, their profession within the social sciences and their place and role in social life. They will also have opportunity to link social theories to a real life setting with an observational visit and activities.</w:t>
            </w:r>
          </w:p>
        </w:tc>
      </w:tr>
      <w:tr w:rsidR="00C31656" w:rsidRPr="00F76FF1" w14:paraId="3C2E27C1" w14:textId="77777777" w:rsidTr="00B40A00">
        <w:tc>
          <w:tcPr>
            <w:tcW w:w="1751" w:type="dxa"/>
            <w:hideMark/>
          </w:tcPr>
          <w:p w14:paraId="79EF2488"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lastRenderedPageBreak/>
              <w:t>Prescribed text(s)</w:t>
            </w:r>
          </w:p>
        </w:tc>
        <w:tc>
          <w:tcPr>
            <w:tcW w:w="7769" w:type="dxa"/>
            <w:gridSpan w:val="3"/>
            <w:hideMark/>
          </w:tcPr>
          <w:p w14:paraId="66597E13" w14:textId="77777777" w:rsidR="00C31656" w:rsidRPr="00F76FF1" w:rsidRDefault="00C31656" w:rsidP="00B40A00">
            <w:pPr>
              <w:tabs>
                <w:tab w:val="left" w:pos="460"/>
              </w:tabs>
              <w:spacing w:before="120" w:after="120"/>
              <w:ind w:left="460" w:right="-57" w:hanging="460"/>
              <w:rPr>
                <w:rFonts w:ascii="Open Sans" w:hAnsi="Open Sans" w:cs="Open Sans"/>
                <w:i/>
                <w:sz w:val="20"/>
                <w:szCs w:val="20"/>
              </w:rPr>
            </w:pPr>
            <w:r w:rsidRPr="00F76FF1">
              <w:rPr>
                <w:rFonts w:ascii="Open Sans" w:hAnsi="Open Sans" w:cs="Open Sans"/>
                <w:sz w:val="20"/>
                <w:szCs w:val="20"/>
              </w:rPr>
              <w:t xml:space="preserve">Dillon, M. (2014). </w:t>
            </w:r>
            <w:r w:rsidRPr="00F76FF1">
              <w:rPr>
                <w:rFonts w:ascii="Open Sans" w:hAnsi="Open Sans" w:cs="Open Sans"/>
                <w:i/>
                <w:sz w:val="20"/>
                <w:szCs w:val="20"/>
              </w:rPr>
              <w:t xml:space="preserve">Introduction to sociological theory: Theorists, concepts, and their applicability to the twenty-first century </w:t>
            </w:r>
            <w:r w:rsidRPr="00F76FF1">
              <w:rPr>
                <w:rFonts w:ascii="Open Sans" w:hAnsi="Open Sans" w:cs="Open Sans"/>
                <w:sz w:val="20"/>
                <w:szCs w:val="20"/>
              </w:rPr>
              <w:t>(2nd ed.). London, UK: Wiley Blackwell.</w:t>
            </w:r>
          </w:p>
          <w:p w14:paraId="124684BC" w14:textId="77777777" w:rsidR="00C31656" w:rsidRPr="00F76FF1" w:rsidRDefault="00C31656" w:rsidP="00B40A00">
            <w:pPr>
              <w:rPr>
                <w:rFonts w:ascii="Open Sans" w:hAnsi="Open Sans" w:cs="Open Sans"/>
                <w:sz w:val="20"/>
                <w:szCs w:val="20"/>
              </w:rPr>
            </w:pPr>
          </w:p>
          <w:p w14:paraId="365ECE01" w14:textId="77777777" w:rsidR="00C31656" w:rsidRPr="00F76FF1" w:rsidRDefault="00C31656" w:rsidP="00B40A00">
            <w:pPr>
              <w:tabs>
                <w:tab w:val="left" w:pos="1590"/>
              </w:tabs>
              <w:rPr>
                <w:rFonts w:ascii="Open Sans" w:hAnsi="Open Sans" w:cs="Open Sans"/>
                <w:i/>
                <w:sz w:val="20"/>
                <w:szCs w:val="20"/>
              </w:rPr>
            </w:pPr>
            <w:r w:rsidRPr="00F76FF1">
              <w:rPr>
                <w:rFonts w:ascii="Open Sans" w:hAnsi="Open Sans" w:cs="Open Sans"/>
                <w:i/>
                <w:sz w:val="20"/>
                <w:szCs w:val="20"/>
              </w:rPr>
              <w:tab/>
            </w:r>
          </w:p>
          <w:p w14:paraId="6E11CE8F" w14:textId="77777777" w:rsidR="00C31656" w:rsidRPr="00F76FF1" w:rsidRDefault="00C31656" w:rsidP="00B40A00">
            <w:pPr>
              <w:tabs>
                <w:tab w:val="left" w:pos="1590"/>
              </w:tabs>
              <w:rPr>
                <w:rFonts w:ascii="Open Sans" w:hAnsi="Open Sans" w:cs="Open Sans"/>
                <w:sz w:val="20"/>
                <w:szCs w:val="20"/>
              </w:rPr>
            </w:pPr>
            <w:r w:rsidRPr="00F76FF1">
              <w:rPr>
                <w:rFonts w:ascii="Open Sans" w:hAnsi="Open Sans" w:cs="Open Sans"/>
                <w:sz w:val="20"/>
                <w:szCs w:val="20"/>
              </w:rPr>
              <w:tab/>
            </w:r>
          </w:p>
        </w:tc>
      </w:tr>
      <w:tr w:rsidR="00C31656" w:rsidRPr="00F76FF1" w14:paraId="6ECD1B7C" w14:textId="77777777" w:rsidTr="00B40A00">
        <w:trPr>
          <w:cantSplit/>
        </w:trPr>
        <w:tc>
          <w:tcPr>
            <w:tcW w:w="1751" w:type="dxa"/>
            <w:hideMark/>
          </w:tcPr>
          <w:p w14:paraId="51B7EEDB"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Recommended readings</w:t>
            </w:r>
          </w:p>
        </w:tc>
        <w:tc>
          <w:tcPr>
            <w:tcW w:w="7769" w:type="dxa"/>
            <w:gridSpan w:val="3"/>
          </w:tcPr>
          <w:p w14:paraId="185315F0" w14:textId="77777777" w:rsidR="00C31656" w:rsidRPr="00F76FF1" w:rsidRDefault="00C31656" w:rsidP="00B40A00">
            <w:pPr>
              <w:spacing w:before="120" w:after="120"/>
              <w:ind w:right="-57"/>
              <w:rPr>
                <w:rFonts w:ascii="Open Sans" w:hAnsi="Open Sans" w:cs="Open Sans"/>
                <w:b/>
                <w:noProof/>
                <w:sz w:val="20"/>
                <w:szCs w:val="20"/>
              </w:rPr>
            </w:pPr>
            <w:r w:rsidRPr="00F76FF1">
              <w:rPr>
                <w:rFonts w:ascii="Open Sans" w:hAnsi="Open Sans" w:cs="Open Sans"/>
                <w:b/>
                <w:noProof/>
                <w:sz w:val="20"/>
                <w:szCs w:val="20"/>
              </w:rPr>
              <w:t>Books</w:t>
            </w:r>
          </w:p>
          <w:p w14:paraId="467D4B83" w14:textId="77777777" w:rsidR="00C31656" w:rsidRPr="00F76FF1" w:rsidRDefault="00C31656" w:rsidP="00B40A00">
            <w:pPr>
              <w:ind w:left="284" w:right="-57" w:hanging="284"/>
              <w:rPr>
                <w:rFonts w:ascii="Open Sans" w:hAnsi="Open Sans" w:cs="Open Sans"/>
                <w:sz w:val="20"/>
                <w:szCs w:val="20"/>
              </w:rPr>
            </w:pPr>
            <w:r w:rsidRPr="00F76FF1">
              <w:rPr>
                <w:rFonts w:ascii="Open Sans" w:hAnsi="Open Sans" w:cs="Open Sans"/>
                <w:sz w:val="20"/>
                <w:szCs w:val="20"/>
              </w:rPr>
              <w:t xml:space="preserve">Furze, B., </w:t>
            </w:r>
            <w:proofErr w:type="spellStart"/>
            <w:r w:rsidRPr="00F76FF1">
              <w:rPr>
                <w:rFonts w:ascii="Open Sans" w:hAnsi="Open Sans" w:cs="Open Sans"/>
                <w:sz w:val="20"/>
                <w:szCs w:val="20"/>
              </w:rPr>
              <w:t>Savy</w:t>
            </w:r>
            <w:proofErr w:type="spellEnd"/>
            <w:r w:rsidRPr="00F76FF1">
              <w:rPr>
                <w:rFonts w:ascii="Open Sans" w:hAnsi="Open Sans" w:cs="Open Sans"/>
                <w:sz w:val="20"/>
                <w:szCs w:val="20"/>
              </w:rPr>
              <w:t xml:space="preserve">, P., </w:t>
            </w:r>
            <w:proofErr w:type="spellStart"/>
            <w:r w:rsidRPr="00F76FF1">
              <w:rPr>
                <w:rFonts w:ascii="Open Sans" w:hAnsi="Open Sans" w:cs="Open Sans"/>
                <w:sz w:val="20"/>
                <w:szCs w:val="20"/>
              </w:rPr>
              <w:t>Brym</w:t>
            </w:r>
            <w:proofErr w:type="spellEnd"/>
            <w:r w:rsidRPr="00F76FF1">
              <w:rPr>
                <w:rFonts w:ascii="Open Sans" w:hAnsi="Open Sans" w:cs="Open Sans"/>
                <w:sz w:val="20"/>
                <w:szCs w:val="20"/>
              </w:rPr>
              <w:t xml:space="preserve">, R., &amp; Lie, J. (2014). </w:t>
            </w:r>
            <w:r w:rsidRPr="00F76FF1">
              <w:rPr>
                <w:rFonts w:ascii="Open Sans" w:hAnsi="Open Sans" w:cs="Open Sans"/>
                <w:i/>
                <w:sz w:val="20"/>
                <w:szCs w:val="20"/>
              </w:rPr>
              <w:t>Sociology in today’s world (3</w:t>
            </w:r>
            <w:r w:rsidRPr="00F76FF1">
              <w:rPr>
                <w:rFonts w:ascii="Open Sans" w:hAnsi="Open Sans" w:cs="Open Sans"/>
                <w:i/>
                <w:sz w:val="20"/>
                <w:szCs w:val="20"/>
                <w:vertAlign w:val="superscript"/>
              </w:rPr>
              <w:t>rd</w:t>
            </w:r>
            <w:r w:rsidRPr="00F76FF1">
              <w:rPr>
                <w:rFonts w:ascii="Open Sans" w:hAnsi="Open Sans" w:cs="Open Sans"/>
                <w:i/>
                <w:sz w:val="20"/>
                <w:szCs w:val="20"/>
              </w:rPr>
              <w:t xml:space="preserve"> ed.).</w:t>
            </w:r>
            <w:r w:rsidRPr="00F76FF1">
              <w:rPr>
                <w:rFonts w:ascii="Open Sans" w:hAnsi="Open Sans" w:cs="Open Sans"/>
                <w:sz w:val="20"/>
                <w:szCs w:val="20"/>
              </w:rPr>
              <w:t xml:space="preserve"> Melbourne, VIC, Australia: </w:t>
            </w:r>
          </w:p>
          <w:p w14:paraId="4FC6CAB0" w14:textId="77777777" w:rsidR="00C31656" w:rsidRPr="00F76FF1" w:rsidRDefault="00C31656" w:rsidP="00B40A00">
            <w:pPr>
              <w:ind w:left="284" w:right="-57" w:hanging="284"/>
              <w:rPr>
                <w:rFonts w:ascii="Open Sans" w:hAnsi="Open Sans" w:cs="Open Sans"/>
                <w:sz w:val="20"/>
                <w:szCs w:val="20"/>
              </w:rPr>
            </w:pPr>
            <w:r w:rsidRPr="00F76FF1">
              <w:rPr>
                <w:rFonts w:ascii="Open Sans" w:hAnsi="Open Sans" w:cs="Open Sans"/>
                <w:sz w:val="20"/>
                <w:szCs w:val="20"/>
              </w:rPr>
              <w:t xml:space="preserve">Cengage Learning. </w:t>
            </w:r>
          </w:p>
          <w:p w14:paraId="185AA392" w14:textId="77777777" w:rsidR="00C31656" w:rsidRPr="00F76FF1" w:rsidRDefault="00C31656" w:rsidP="00B40A00">
            <w:pPr>
              <w:spacing w:before="120" w:after="120"/>
              <w:ind w:left="284" w:right="-57" w:hanging="284"/>
              <w:rPr>
                <w:rFonts w:ascii="Open Sans" w:hAnsi="Open Sans" w:cs="Open Sans"/>
                <w:sz w:val="20"/>
                <w:szCs w:val="20"/>
              </w:rPr>
            </w:pPr>
            <w:r w:rsidRPr="00F76FF1">
              <w:rPr>
                <w:rFonts w:ascii="Open Sans" w:hAnsi="Open Sans" w:cs="Open Sans"/>
                <w:sz w:val="20"/>
                <w:szCs w:val="20"/>
              </w:rPr>
              <w:t xml:space="preserve">Giddens, A., &amp; Sutton, P. (2017). </w:t>
            </w:r>
            <w:r w:rsidRPr="00F76FF1">
              <w:rPr>
                <w:rFonts w:ascii="Open Sans" w:hAnsi="Open Sans" w:cs="Open Sans"/>
                <w:i/>
                <w:sz w:val="20"/>
                <w:szCs w:val="20"/>
              </w:rPr>
              <w:t>Sociology</w:t>
            </w:r>
            <w:r w:rsidRPr="00F76FF1">
              <w:rPr>
                <w:rFonts w:ascii="Open Sans" w:hAnsi="Open Sans" w:cs="Open Sans"/>
                <w:sz w:val="20"/>
                <w:szCs w:val="20"/>
              </w:rPr>
              <w:t xml:space="preserve"> </w:t>
            </w:r>
            <w:r w:rsidRPr="00F76FF1">
              <w:rPr>
                <w:rFonts w:ascii="Open Sans" w:hAnsi="Open Sans" w:cs="Open Sans"/>
                <w:i/>
                <w:sz w:val="20"/>
                <w:szCs w:val="20"/>
              </w:rPr>
              <w:t>(8th ed.).</w:t>
            </w:r>
            <w:r w:rsidRPr="00F76FF1">
              <w:rPr>
                <w:rFonts w:ascii="Open Sans" w:hAnsi="Open Sans" w:cs="Open Sans"/>
                <w:sz w:val="20"/>
                <w:szCs w:val="20"/>
              </w:rPr>
              <w:t xml:space="preserve"> Cambridge, UK: Polity Press.</w:t>
            </w:r>
          </w:p>
          <w:p w14:paraId="6841E583" w14:textId="77777777" w:rsidR="00C31656" w:rsidRPr="00F76FF1" w:rsidRDefault="00C31656" w:rsidP="00B40A00">
            <w:pPr>
              <w:ind w:left="284" w:right="-57" w:hanging="284"/>
              <w:rPr>
                <w:rFonts w:ascii="Open Sans" w:hAnsi="Open Sans" w:cs="Open Sans"/>
                <w:sz w:val="20"/>
                <w:szCs w:val="20"/>
              </w:rPr>
            </w:pPr>
            <w:r w:rsidRPr="00F76FF1">
              <w:rPr>
                <w:rFonts w:ascii="Open Sans" w:hAnsi="Open Sans" w:cs="Open Sans"/>
                <w:sz w:val="20"/>
                <w:szCs w:val="20"/>
              </w:rPr>
              <w:t xml:space="preserve">Goodley, D., Hughes, B., &amp; Davis, L. (Eds.). (2012). </w:t>
            </w:r>
            <w:r w:rsidRPr="00F76FF1">
              <w:rPr>
                <w:rFonts w:ascii="Open Sans" w:hAnsi="Open Sans" w:cs="Open Sans"/>
                <w:i/>
                <w:sz w:val="20"/>
                <w:szCs w:val="20"/>
              </w:rPr>
              <w:t>Disability and social theory: New developments and directions.</w:t>
            </w:r>
            <w:r w:rsidRPr="00F76FF1">
              <w:rPr>
                <w:rFonts w:ascii="Open Sans" w:hAnsi="Open Sans" w:cs="Open Sans"/>
                <w:sz w:val="20"/>
                <w:szCs w:val="20"/>
              </w:rPr>
              <w:t xml:space="preserve"> </w:t>
            </w:r>
          </w:p>
          <w:p w14:paraId="430ECBC0" w14:textId="77777777" w:rsidR="00C31656" w:rsidRPr="00F76FF1" w:rsidRDefault="00C31656" w:rsidP="00B40A00">
            <w:pPr>
              <w:ind w:left="284" w:right="-57" w:hanging="284"/>
              <w:rPr>
                <w:rFonts w:ascii="Open Sans" w:hAnsi="Open Sans" w:cs="Open Sans"/>
                <w:i/>
                <w:sz w:val="20"/>
                <w:szCs w:val="20"/>
              </w:rPr>
            </w:pPr>
            <w:r w:rsidRPr="00F76FF1">
              <w:rPr>
                <w:rFonts w:ascii="Open Sans" w:hAnsi="Open Sans" w:cs="Open Sans"/>
                <w:sz w:val="20"/>
                <w:szCs w:val="20"/>
              </w:rPr>
              <w:t xml:space="preserve">Hampshire, UK: Palgrave </w:t>
            </w:r>
            <w:proofErr w:type="spellStart"/>
            <w:r w:rsidRPr="00F76FF1">
              <w:rPr>
                <w:rFonts w:ascii="Open Sans" w:hAnsi="Open Sans" w:cs="Open Sans"/>
                <w:sz w:val="20"/>
                <w:szCs w:val="20"/>
              </w:rPr>
              <w:t>MacMillian</w:t>
            </w:r>
            <w:proofErr w:type="spellEnd"/>
            <w:r w:rsidRPr="00F76FF1">
              <w:rPr>
                <w:rFonts w:ascii="Open Sans" w:hAnsi="Open Sans" w:cs="Open Sans"/>
                <w:sz w:val="20"/>
                <w:szCs w:val="20"/>
              </w:rPr>
              <w:t>.</w:t>
            </w:r>
          </w:p>
          <w:p w14:paraId="29AB5394" w14:textId="77777777" w:rsidR="00C31656" w:rsidRPr="00F76FF1" w:rsidRDefault="00C31656" w:rsidP="00B40A00">
            <w:pPr>
              <w:spacing w:before="120" w:after="120"/>
              <w:ind w:left="284" w:right="-57" w:hanging="284"/>
              <w:rPr>
                <w:rFonts w:ascii="Open Sans" w:hAnsi="Open Sans" w:cs="Open Sans"/>
                <w:sz w:val="20"/>
                <w:szCs w:val="20"/>
              </w:rPr>
            </w:pPr>
            <w:r w:rsidRPr="00F76FF1">
              <w:rPr>
                <w:rFonts w:ascii="Open Sans" w:hAnsi="Open Sans" w:cs="Open Sans"/>
                <w:sz w:val="20"/>
                <w:szCs w:val="20"/>
              </w:rPr>
              <w:t xml:space="preserve">Jones, P., Le </w:t>
            </w:r>
            <w:proofErr w:type="spellStart"/>
            <w:r w:rsidRPr="00F76FF1">
              <w:rPr>
                <w:rFonts w:ascii="Open Sans" w:hAnsi="Open Sans" w:cs="Open Sans"/>
                <w:sz w:val="20"/>
                <w:szCs w:val="20"/>
              </w:rPr>
              <w:t>Boutillier</w:t>
            </w:r>
            <w:proofErr w:type="spellEnd"/>
            <w:r w:rsidRPr="00F76FF1">
              <w:rPr>
                <w:rFonts w:ascii="Open Sans" w:hAnsi="Open Sans" w:cs="Open Sans"/>
                <w:sz w:val="20"/>
                <w:szCs w:val="20"/>
              </w:rPr>
              <w:t xml:space="preserve">, S., &amp; Bradbury, L. (2011). </w:t>
            </w:r>
            <w:r w:rsidRPr="00F76FF1">
              <w:rPr>
                <w:rFonts w:ascii="Open Sans" w:hAnsi="Open Sans" w:cs="Open Sans"/>
                <w:i/>
                <w:sz w:val="20"/>
                <w:szCs w:val="20"/>
              </w:rPr>
              <w:t>Introducing social theory (2nd ed.).</w:t>
            </w:r>
            <w:r w:rsidRPr="00F76FF1">
              <w:rPr>
                <w:rFonts w:ascii="Open Sans" w:hAnsi="Open Sans" w:cs="Open Sans"/>
                <w:sz w:val="20"/>
                <w:szCs w:val="20"/>
              </w:rPr>
              <w:t xml:space="preserve"> Cambridge, UK: Polity Press.</w:t>
            </w:r>
          </w:p>
          <w:p w14:paraId="2CB20B8A" w14:textId="77777777" w:rsidR="00C31656" w:rsidRPr="00F76FF1" w:rsidRDefault="00C31656" w:rsidP="00B40A00">
            <w:pPr>
              <w:ind w:left="284" w:right="-57" w:hanging="284"/>
              <w:rPr>
                <w:rFonts w:ascii="Open Sans" w:hAnsi="Open Sans" w:cs="Open Sans"/>
                <w:sz w:val="20"/>
                <w:szCs w:val="20"/>
              </w:rPr>
            </w:pPr>
            <w:r w:rsidRPr="00F76FF1">
              <w:rPr>
                <w:rFonts w:ascii="Open Sans" w:hAnsi="Open Sans" w:cs="Open Sans"/>
                <w:sz w:val="20"/>
                <w:szCs w:val="20"/>
              </w:rPr>
              <w:t xml:space="preserve">Lemert, C. (Ed.). (2017). </w:t>
            </w:r>
            <w:r w:rsidRPr="00F76FF1">
              <w:rPr>
                <w:rFonts w:ascii="Open Sans" w:hAnsi="Open Sans" w:cs="Open Sans"/>
                <w:i/>
                <w:sz w:val="20"/>
                <w:szCs w:val="20"/>
              </w:rPr>
              <w:t>Social theory: The multicultural, global, and classic readings (6th ed.).</w:t>
            </w:r>
            <w:r w:rsidRPr="00F76FF1">
              <w:rPr>
                <w:rFonts w:ascii="Open Sans" w:hAnsi="Open Sans" w:cs="Open Sans"/>
                <w:sz w:val="20"/>
                <w:szCs w:val="20"/>
              </w:rPr>
              <w:t xml:space="preserve"> Philadelphia, PA: </w:t>
            </w:r>
          </w:p>
          <w:p w14:paraId="45717E81" w14:textId="77777777" w:rsidR="00C31656" w:rsidRPr="00F76FF1" w:rsidRDefault="00C31656" w:rsidP="00B40A00">
            <w:pPr>
              <w:ind w:left="284" w:right="-57" w:hanging="284"/>
              <w:rPr>
                <w:rFonts w:ascii="Open Sans" w:hAnsi="Open Sans" w:cs="Open Sans"/>
                <w:sz w:val="20"/>
                <w:szCs w:val="20"/>
              </w:rPr>
            </w:pPr>
            <w:r w:rsidRPr="00F76FF1">
              <w:rPr>
                <w:rFonts w:ascii="Open Sans" w:hAnsi="Open Sans" w:cs="Open Sans"/>
                <w:sz w:val="20"/>
                <w:szCs w:val="20"/>
              </w:rPr>
              <w:t>Westview Press.</w:t>
            </w:r>
          </w:p>
          <w:p w14:paraId="2E0EFEBE" w14:textId="77777777" w:rsidR="00C31656" w:rsidRPr="00F76FF1" w:rsidRDefault="00C31656" w:rsidP="00B40A00">
            <w:pPr>
              <w:ind w:left="284" w:right="-57" w:hanging="284"/>
              <w:rPr>
                <w:rFonts w:ascii="Open Sans" w:hAnsi="Open Sans" w:cs="Open Sans"/>
                <w:sz w:val="20"/>
                <w:szCs w:val="20"/>
              </w:rPr>
            </w:pPr>
          </w:p>
          <w:p w14:paraId="104F9DBC" w14:textId="77777777" w:rsidR="00C31656" w:rsidRPr="00F76FF1" w:rsidRDefault="00C31656" w:rsidP="00B40A00">
            <w:pPr>
              <w:ind w:left="284" w:right="-57" w:hanging="284"/>
              <w:rPr>
                <w:rFonts w:ascii="Open Sans" w:hAnsi="Open Sans" w:cs="Open Sans"/>
                <w:sz w:val="20"/>
                <w:szCs w:val="20"/>
              </w:rPr>
            </w:pPr>
            <w:r w:rsidRPr="00F76FF1">
              <w:rPr>
                <w:rFonts w:ascii="Open Sans" w:hAnsi="Open Sans" w:cs="Open Sans"/>
                <w:sz w:val="20"/>
                <w:szCs w:val="20"/>
              </w:rPr>
              <w:t xml:space="preserve">McFarlane, I. &amp; Hannah, M. (Eds.). (2010). </w:t>
            </w:r>
            <w:r w:rsidRPr="00F76FF1">
              <w:rPr>
                <w:rFonts w:ascii="Open Sans" w:hAnsi="Open Sans" w:cs="Open Sans"/>
                <w:i/>
                <w:sz w:val="20"/>
                <w:szCs w:val="20"/>
              </w:rPr>
              <w:t xml:space="preserve">Transgressions: Critical Australian Indigenous histories. </w:t>
            </w:r>
            <w:r w:rsidRPr="00F76FF1">
              <w:rPr>
                <w:rFonts w:ascii="Open Sans" w:hAnsi="Open Sans" w:cs="Open Sans"/>
                <w:sz w:val="20"/>
                <w:szCs w:val="20"/>
              </w:rPr>
              <w:t xml:space="preserve">Canberra, </w:t>
            </w:r>
          </w:p>
          <w:p w14:paraId="5962FF8D" w14:textId="77777777" w:rsidR="00C31656" w:rsidRPr="00F76FF1" w:rsidRDefault="00C31656" w:rsidP="00B40A00">
            <w:pPr>
              <w:ind w:left="284" w:right="-57" w:hanging="284"/>
              <w:rPr>
                <w:rFonts w:ascii="Open Sans" w:hAnsi="Open Sans" w:cs="Open Sans"/>
                <w:sz w:val="20"/>
                <w:szCs w:val="20"/>
              </w:rPr>
            </w:pPr>
            <w:r w:rsidRPr="00F76FF1">
              <w:rPr>
                <w:rFonts w:ascii="Open Sans" w:hAnsi="Open Sans" w:cs="Open Sans"/>
                <w:sz w:val="20"/>
                <w:szCs w:val="20"/>
              </w:rPr>
              <w:t>Australia: ANU Press.</w:t>
            </w:r>
          </w:p>
          <w:p w14:paraId="45F29E49" w14:textId="77777777" w:rsidR="00C31656" w:rsidRPr="00F76FF1" w:rsidRDefault="00C31656" w:rsidP="00B40A00">
            <w:pPr>
              <w:spacing w:before="120" w:after="120"/>
              <w:ind w:left="284" w:right="-57" w:hanging="284"/>
              <w:rPr>
                <w:rFonts w:ascii="Open Sans" w:hAnsi="Open Sans" w:cs="Open Sans"/>
                <w:sz w:val="20"/>
                <w:szCs w:val="20"/>
              </w:rPr>
            </w:pPr>
            <w:r w:rsidRPr="00F76FF1">
              <w:rPr>
                <w:rFonts w:ascii="Open Sans" w:hAnsi="Open Sans" w:cs="Open Sans"/>
                <w:sz w:val="20"/>
                <w:szCs w:val="20"/>
              </w:rPr>
              <w:t xml:space="preserve">Schaefer, R. (2012). </w:t>
            </w:r>
            <w:r w:rsidRPr="00F76FF1">
              <w:rPr>
                <w:rFonts w:ascii="Open Sans" w:hAnsi="Open Sans" w:cs="Open Sans"/>
                <w:i/>
                <w:sz w:val="20"/>
                <w:szCs w:val="20"/>
              </w:rPr>
              <w:t>Sociology: A brief introduction (10th ed.).</w:t>
            </w:r>
            <w:r w:rsidRPr="00F76FF1">
              <w:rPr>
                <w:rFonts w:ascii="Open Sans" w:hAnsi="Open Sans" w:cs="Open Sans"/>
                <w:sz w:val="20"/>
                <w:szCs w:val="20"/>
              </w:rPr>
              <w:t xml:space="preserve"> Dubuque, IO: McGraw-Hill.</w:t>
            </w:r>
          </w:p>
          <w:p w14:paraId="07AF3D1A" w14:textId="77777777" w:rsidR="00C31656" w:rsidRPr="00F76FF1" w:rsidRDefault="00C31656" w:rsidP="00B40A00">
            <w:pPr>
              <w:spacing w:before="120" w:after="120"/>
              <w:ind w:left="284" w:right="-57" w:hanging="284"/>
              <w:rPr>
                <w:rFonts w:ascii="Open Sans" w:hAnsi="Open Sans" w:cs="Open Sans"/>
                <w:sz w:val="20"/>
                <w:szCs w:val="20"/>
              </w:rPr>
            </w:pPr>
            <w:proofErr w:type="spellStart"/>
            <w:r w:rsidRPr="00F76FF1">
              <w:rPr>
                <w:rFonts w:ascii="Open Sans" w:hAnsi="Open Sans" w:cs="Open Sans"/>
                <w:sz w:val="20"/>
                <w:szCs w:val="20"/>
              </w:rPr>
              <w:t>Tweedell</w:t>
            </w:r>
            <w:proofErr w:type="spellEnd"/>
            <w:r w:rsidRPr="00F76FF1">
              <w:rPr>
                <w:rFonts w:ascii="Open Sans" w:hAnsi="Open Sans" w:cs="Open Sans"/>
                <w:sz w:val="20"/>
                <w:szCs w:val="20"/>
              </w:rPr>
              <w:t xml:space="preserve">, C. B. (2010). </w:t>
            </w:r>
            <w:r w:rsidRPr="00F76FF1">
              <w:rPr>
                <w:rFonts w:ascii="Open Sans" w:hAnsi="Open Sans" w:cs="Open Sans"/>
                <w:i/>
                <w:sz w:val="20"/>
                <w:szCs w:val="20"/>
              </w:rPr>
              <w:t>Sociology: A Christian approach for changing the world</w:t>
            </w:r>
            <w:r w:rsidRPr="00F76FF1">
              <w:rPr>
                <w:rFonts w:ascii="Open Sans" w:hAnsi="Open Sans" w:cs="Open Sans"/>
                <w:sz w:val="20"/>
                <w:szCs w:val="20"/>
              </w:rPr>
              <w:t xml:space="preserve"> </w:t>
            </w:r>
            <w:r w:rsidRPr="00F76FF1">
              <w:rPr>
                <w:rFonts w:ascii="Open Sans" w:hAnsi="Open Sans" w:cs="Open Sans"/>
                <w:i/>
                <w:sz w:val="20"/>
                <w:szCs w:val="20"/>
              </w:rPr>
              <w:t>(2nd ed.).</w:t>
            </w:r>
            <w:r w:rsidRPr="00F76FF1">
              <w:rPr>
                <w:rFonts w:ascii="Open Sans" w:hAnsi="Open Sans" w:cs="Open Sans"/>
                <w:sz w:val="20"/>
                <w:szCs w:val="20"/>
              </w:rPr>
              <w:t xml:space="preserve"> Marion, IN: Triangle.</w:t>
            </w:r>
          </w:p>
          <w:p w14:paraId="68C7B51B" w14:textId="77777777" w:rsidR="00C31656" w:rsidRPr="00F76FF1" w:rsidRDefault="00C31656" w:rsidP="00B40A00">
            <w:pPr>
              <w:spacing w:before="120" w:after="120"/>
              <w:ind w:right="-57"/>
              <w:rPr>
                <w:rFonts w:ascii="Open Sans" w:hAnsi="Open Sans" w:cs="Open Sans"/>
                <w:b/>
                <w:noProof/>
                <w:sz w:val="20"/>
                <w:szCs w:val="20"/>
              </w:rPr>
            </w:pPr>
            <w:r w:rsidRPr="00F76FF1">
              <w:rPr>
                <w:rFonts w:ascii="Open Sans" w:hAnsi="Open Sans" w:cs="Open Sans"/>
                <w:b/>
                <w:noProof/>
                <w:sz w:val="20"/>
                <w:szCs w:val="20"/>
              </w:rPr>
              <w:t xml:space="preserve">Journals </w:t>
            </w:r>
          </w:p>
          <w:p w14:paraId="507BC285" w14:textId="77777777" w:rsidR="00C31656" w:rsidRPr="00F76FF1" w:rsidRDefault="00C31656" w:rsidP="00B40A00">
            <w:pPr>
              <w:spacing w:before="120" w:after="120"/>
              <w:ind w:right="-57"/>
              <w:rPr>
                <w:rFonts w:ascii="Open Sans" w:hAnsi="Open Sans" w:cs="Open Sans"/>
                <w:i/>
                <w:sz w:val="20"/>
                <w:szCs w:val="20"/>
              </w:rPr>
            </w:pPr>
            <w:r w:rsidRPr="00F76FF1">
              <w:rPr>
                <w:rFonts w:ascii="Open Sans" w:hAnsi="Open Sans" w:cs="Open Sans"/>
                <w:i/>
                <w:sz w:val="20"/>
                <w:szCs w:val="20"/>
              </w:rPr>
              <w:t xml:space="preserve">The Journal of Sociology </w:t>
            </w:r>
          </w:p>
          <w:p w14:paraId="36E24FDE" w14:textId="77777777" w:rsidR="00C31656" w:rsidRPr="00F76FF1" w:rsidRDefault="00C31656" w:rsidP="00B40A00">
            <w:pPr>
              <w:spacing w:before="120" w:after="120"/>
              <w:ind w:right="-57"/>
              <w:rPr>
                <w:rFonts w:ascii="Open Sans" w:hAnsi="Open Sans" w:cs="Open Sans"/>
                <w:i/>
                <w:sz w:val="20"/>
                <w:szCs w:val="20"/>
              </w:rPr>
            </w:pPr>
            <w:r w:rsidRPr="00F76FF1">
              <w:rPr>
                <w:rFonts w:ascii="Open Sans" w:hAnsi="Open Sans" w:cs="Open Sans"/>
                <w:i/>
                <w:sz w:val="20"/>
                <w:szCs w:val="20"/>
              </w:rPr>
              <w:t xml:space="preserve">The Australian and New Zealand Journal of Sociology </w:t>
            </w:r>
          </w:p>
          <w:p w14:paraId="231ED28A" w14:textId="77777777" w:rsidR="00C31656" w:rsidRPr="00F76FF1" w:rsidRDefault="00C31656" w:rsidP="00B40A00">
            <w:pPr>
              <w:spacing w:before="120" w:after="120"/>
              <w:ind w:right="-57"/>
              <w:rPr>
                <w:rFonts w:ascii="Open Sans" w:hAnsi="Open Sans" w:cs="Open Sans"/>
                <w:noProof/>
                <w:sz w:val="20"/>
                <w:szCs w:val="20"/>
              </w:rPr>
            </w:pPr>
            <w:r w:rsidRPr="00F76FF1">
              <w:rPr>
                <w:rFonts w:ascii="Open Sans" w:hAnsi="Open Sans" w:cs="Open Sans"/>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707FB845"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noProof/>
                <w:sz w:val="20"/>
                <w:szCs w:val="20"/>
              </w:rPr>
              <w:t>These and other translations may be accessed free on-line at http://www.biblegateway.com.  The Bible app from LifeChurch.tv is also available free for smart phones and tablet devices.</w:t>
            </w:r>
          </w:p>
        </w:tc>
      </w:tr>
      <w:tr w:rsidR="00C31656" w:rsidRPr="00F76FF1" w14:paraId="0692A42F" w14:textId="77777777" w:rsidTr="00B40A00">
        <w:tc>
          <w:tcPr>
            <w:tcW w:w="1751" w:type="dxa"/>
            <w:hideMark/>
          </w:tcPr>
          <w:p w14:paraId="4DA45DF4"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lastRenderedPageBreak/>
              <w:t>Specialist resource requirements</w:t>
            </w:r>
          </w:p>
        </w:tc>
        <w:tc>
          <w:tcPr>
            <w:tcW w:w="7769" w:type="dxa"/>
            <w:gridSpan w:val="3"/>
            <w:hideMark/>
          </w:tcPr>
          <w:p w14:paraId="35B547DC"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noProof/>
                <w:sz w:val="20"/>
                <w:szCs w:val="20"/>
              </w:rPr>
              <w:t>Nil</w:t>
            </w:r>
          </w:p>
        </w:tc>
      </w:tr>
      <w:tr w:rsidR="00C31656" w:rsidRPr="00F76FF1" w14:paraId="1757D72F" w14:textId="77777777" w:rsidTr="00B40A00">
        <w:tc>
          <w:tcPr>
            <w:tcW w:w="1751" w:type="dxa"/>
            <w:hideMark/>
          </w:tcPr>
          <w:p w14:paraId="42B149B5"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Content</w:t>
            </w:r>
          </w:p>
        </w:tc>
        <w:tc>
          <w:tcPr>
            <w:tcW w:w="7769" w:type="dxa"/>
            <w:gridSpan w:val="3"/>
            <w:hideMark/>
          </w:tcPr>
          <w:p w14:paraId="26658C28" w14:textId="77777777" w:rsidR="00C31656" w:rsidRPr="00F76FF1" w:rsidRDefault="00C31656" w:rsidP="00C31656">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What is social theory? Viewing the world through a theoretical lens and observing theory in context</w:t>
            </w:r>
          </w:p>
          <w:p w14:paraId="20BEA77C" w14:textId="77777777" w:rsidR="00C31656" w:rsidRPr="00F76FF1" w:rsidRDefault="00C31656" w:rsidP="00C31656">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Classical social theory: context and beginnings, sociological imagination, Christian worldviews of social constructs</w:t>
            </w:r>
          </w:p>
          <w:p w14:paraId="4D2C086D" w14:textId="77777777" w:rsidR="00C31656" w:rsidRPr="00F76FF1" w:rsidRDefault="00C31656" w:rsidP="00C31656">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Karl Marx and Emile Durkheim</w:t>
            </w:r>
          </w:p>
          <w:p w14:paraId="2D4C2945" w14:textId="77777777" w:rsidR="00C31656" w:rsidRPr="00F76FF1" w:rsidRDefault="00C31656" w:rsidP="00C31656">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Max Weber and Georg Simmel</w:t>
            </w:r>
          </w:p>
          <w:p w14:paraId="5DD81694" w14:textId="77777777" w:rsidR="00C31656" w:rsidRPr="00F76FF1" w:rsidRDefault="00C31656" w:rsidP="00C31656">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Functionalism and its critics</w:t>
            </w:r>
          </w:p>
          <w:p w14:paraId="45E715CA" w14:textId="77777777" w:rsidR="00C31656" w:rsidRPr="00F76FF1" w:rsidRDefault="00C31656" w:rsidP="00C31656">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Interpretivism and interactionism</w:t>
            </w:r>
          </w:p>
          <w:p w14:paraId="4D3BC10C" w14:textId="77777777" w:rsidR="00C31656" w:rsidRPr="00F76FF1" w:rsidRDefault="00C31656" w:rsidP="00C31656">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Historical social theory and western Marxism</w:t>
            </w:r>
          </w:p>
          <w:p w14:paraId="0869BAF6" w14:textId="77777777" w:rsidR="00C31656" w:rsidRPr="00F76FF1" w:rsidRDefault="00C31656" w:rsidP="00C31656">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Psychoanalytic social theory</w:t>
            </w:r>
          </w:p>
          <w:p w14:paraId="5B361B6C" w14:textId="77777777" w:rsidR="00C31656" w:rsidRPr="00F76FF1" w:rsidRDefault="00C31656" w:rsidP="00C31656">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Structuralism and post-structuralism</w:t>
            </w:r>
          </w:p>
          <w:p w14:paraId="45C6F6F2" w14:textId="77777777" w:rsidR="00C31656" w:rsidRPr="00F76FF1" w:rsidRDefault="00C31656" w:rsidP="00C31656">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Structure and agency</w:t>
            </w:r>
          </w:p>
          <w:p w14:paraId="7CFC6D4A" w14:textId="77777777" w:rsidR="00C31656" w:rsidRPr="00F76FF1" w:rsidRDefault="00C31656" w:rsidP="00C31656">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Feminist social theory</w:t>
            </w:r>
          </w:p>
          <w:p w14:paraId="7AF9A5BE" w14:textId="77777777" w:rsidR="00C31656" w:rsidRPr="00F76FF1" w:rsidRDefault="00C31656" w:rsidP="00C31656">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Modernity and postmodernity </w:t>
            </w:r>
          </w:p>
          <w:p w14:paraId="56585F96" w14:textId="77777777" w:rsidR="00C31656" w:rsidRPr="00F76FF1" w:rsidRDefault="00C31656" w:rsidP="00C31656">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Globalization and the role and possibility of social transformation</w:t>
            </w:r>
          </w:p>
        </w:tc>
      </w:tr>
      <w:tr w:rsidR="00C31656" w:rsidRPr="00F76FF1" w14:paraId="3E0DCC06" w14:textId="77777777" w:rsidTr="00B40A00">
        <w:trPr>
          <w:cantSplit/>
        </w:trPr>
        <w:tc>
          <w:tcPr>
            <w:tcW w:w="1751" w:type="dxa"/>
            <w:hideMark/>
          </w:tcPr>
          <w:p w14:paraId="1FE6E9D0"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Learning outcomes</w:t>
            </w:r>
          </w:p>
        </w:tc>
        <w:tc>
          <w:tcPr>
            <w:tcW w:w="7769" w:type="dxa"/>
            <w:gridSpan w:val="3"/>
            <w:hideMark/>
          </w:tcPr>
          <w:p w14:paraId="78A48BD4"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On completion of this unit, students will have demonstrated that they have:</w:t>
            </w:r>
          </w:p>
          <w:p w14:paraId="5B9537DA" w14:textId="77777777" w:rsidR="00C31656" w:rsidRPr="00F76FF1" w:rsidRDefault="00C31656" w:rsidP="00C31656">
            <w:pPr>
              <w:numPr>
                <w:ilvl w:val="0"/>
                <w:numId w:val="2"/>
              </w:numPr>
              <w:spacing w:before="120" w:after="120"/>
              <w:ind w:left="340" w:right="-57" w:hanging="340"/>
              <w:rPr>
                <w:rFonts w:ascii="Open Sans" w:hAnsi="Open Sans" w:cs="Open Sans"/>
                <w:noProof/>
                <w:sz w:val="20"/>
                <w:szCs w:val="20"/>
              </w:rPr>
            </w:pPr>
            <w:r w:rsidRPr="00F76FF1">
              <w:rPr>
                <w:rFonts w:ascii="Open Sans" w:hAnsi="Open Sans" w:cs="Open Sans"/>
                <w:sz w:val="20"/>
                <w:szCs w:val="20"/>
              </w:rPr>
              <w:t xml:space="preserve">Described the broad theoretical foundations upon which social inquiry is </w:t>
            </w:r>
            <w:proofErr w:type="gramStart"/>
            <w:r w:rsidRPr="00F76FF1">
              <w:rPr>
                <w:rFonts w:ascii="Open Sans" w:hAnsi="Open Sans" w:cs="Open Sans"/>
                <w:sz w:val="20"/>
                <w:szCs w:val="20"/>
              </w:rPr>
              <w:t>based;</w:t>
            </w:r>
            <w:proofErr w:type="gramEnd"/>
          </w:p>
          <w:p w14:paraId="068C9F82" w14:textId="77777777" w:rsidR="00C31656" w:rsidRPr="00F76FF1" w:rsidRDefault="00C31656" w:rsidP="00C31656">
            <w:pPr>
              <w:numPr>
                <w:ilvl w:val="0"/>
                <w:numId w:val="2"/>
              </w:numPr>
              <w:spacing w:before="120" w:after="120"/>
              <w:ind w:left="340" w:right="-57" w:hanging="340"/>
              <w:rPr>
                <w:rFonts w:ascii="Open Sans" w:hAnsi="Open Sans" w:cs="Open Sans"/>
                <w:noProof/>
                <w:sz w:val="20"/>
                <w:szCs w:val="20"/>
              </w:rPr>
            </w:pPr>
            <w:r w:rsidRPr="00F76FF1">
              <w:rPr>
                <w:rFonts w:ascii="Open Sans" w:hAnsi="Open Sans" w:cs="Open Sans"/>
                <w:noProof/>
                <w:sz w:val="20"/>
                <w:szCs w:val="20"/>
              </w:rPr>
              <w:t>Understood a number of specific social theories and their impact on the applied social sciences and the social groupings, and the social inequalities they may uncover;</w:t>
            </w:r>
          </w:p>
          <w:p w14:paraId="5BCFF4A0" w14:textId="77777777" w:rsidR="00C31656" w:rsidRPr="00F76FF1" w:rsidRDefault="00C31656" w:rsidP="00C31656">
            <w:pPr>
              <w:numPr>
                <w:ilvl w:val="0"/>
                <w:numId w:val="2"/>
              </w:numPr>
              <w:spacing w:before="120" w:after="120"/>
              <w:ind w:left="340" w:right="-57" w:hanging="340"/>
              <w:rPr>
                <w:rFonts w:ascii="Open Sans" w:hAnsi="Open Sans" w:cs="Open Sans"/>
                <w:noProof/>
                <w:sz w:val="20"/>
                <w:szCs w:val="20"/>
              </w:rPr>
            </w:pPr>
            <w:r w:rsidRPr="00F76FF1">
              <w:rPr>
                <w:rFonts w:ascii="Open Sans" w:hAnsi="Open Sans" w:cs="Open Sans"/>
                <w:noProof/>
                <w:sz w:val="20"/>
                <w:szCs w:val="20"/>
              </w:rPr>
              <w:t>Discussed a range of important social issues in a specific applied social sciences setting, through the lens of social theory;</w:t>
            </w:r>
          </w:p>
          <w:p w14:paraId="53E87305" w14:textId="77777777" w:rsidR="00C31656" w:rsidRPr="00F76FF1" w:rsidRDefault="00C31656" w:rsidP="00C31656">
            <w:pPr>
              <w:numPr>
                <w:ilvl w:val="0"/>
                <w:numId w:val="2"/>
              </w:numPr>
              <w:spacing w:before="120" w:after="120"/>
              <w:ind w:left="340" w:right="-57" w:hanging="340"/>
              <w:rPr>
                <w:rFonts w:ascii="Open Sans" w:hAnsi="Open Sans" w:cs="Open Sans"/>
                <w:noProof/>
                <w:sz w:val="20"/>
                <w:szCs w:val="20"/>
              </w:rPr>
            </w:pPr>
            <w:r w:rsidRPr="00F76FF1">
              <w:rPr>
                <w:rFonts w:ascii="Open Sans" w:hAnsi="Open Sans" w:cs="Open Sans"/>
                <w:noProof/>
                <w:sz w:val="20"/>
                <w:szCs w:val="20"/>
              </w:rPr>
              <w:t>Reflected on foundational sociological theories and issues from a Christian worldview; and</w:t>
            </w:r>
          </w:p>
          <w:p w14:paraId="179158F1" w14:textId="77777777" w:rsidR="00C31656" w:rsidRPr="00F76FF1" w:rsidRDefault="00C31656" w:rsidP="00C31656">
            <w:pPr>
              <w:numPr>
                <w:ilvl w:val="0"/>
                <w:numId w:val="2"/>
              </w:numPr>
              <w:spacing w:before="120" w:after="120"/>
              <w:ind w:left="340" w:right="-57" w:hanging="340"/>
              <w:rPr>
                <w:rFonts w:ascii="Open Sans" w:hAnsi="Open Sans" w:cs="Open Sans"/>
                <w:noProof/>
                <w:sz w:val="20"/>
                <w:szCs w:val="20"/>
              </w:rPr>
            </w:pPr>
            <w:r w:rsidRPr="00F76FF1">
              <w:rPr>
                <w:rFonts w:ascii="Open Sans" w:hAnsi="Open Sans" w:cs="Open Sans"/>
                <w:noProof/>
                <w:sz w:val="20"/>
                <w:szCs w:val="20"/>
              </w:rPr>
              <w:t>Communicated at an appropriate tertiary standard with special attention to correct grammar, punctuation, spelling, vocabulary, usage, sentence structure, logical relations, style, referencing, and presentation.</w:t>
            </w:r>
          </w:p>
        </w:tc>
      </w:tr>
      <w:tr w:rsidR="00C31656" w:rsidRPr="00F76FF1" w14:paraId="21A438E2" w14:textId="77777777" w:rsidTr="00B40A00">
        <w:tc>
          <w:tcPr>
            <w:tcW w:w="1751" w:type="dxa"/>
            <w:vMerge w:val="restart"/>
          </w:tcPr>
          <w:p w14:paraId="3258DE0B" w14:textId="77777777" w:rsidR="00C31656" w:rsidRPr="00F76FF1" w:rsidRDefault="00C31656" w:rsidP="00B40A00">
            <w:pPr>
              <w:spacing w:before="120" w:after="120"/>
              <w:ind w:right="-57"/>
              <w:rPr>
                <w:rFonts w:ascii="Open Sans" w:hAnsi="Open Sans" w:cs="Open Sans"/>
                <w:b/>
                <w:sz w:val="20"/>
                <w:szCs w:val="20"/>
              </w:rPr>
            </w:pPr>
            <w:r w:rsidRPr="00F76FF1">
              <w:rPr>
                <w:rFonts w:ascii="Open Sans" w:hAnsi="Open Sans" w:cs="Open Sans"/>
                <w:b/>
                <w:sz w:val="20"/>
                <w:szCs w:val="20"/>
              </w:rPr>
              <w:t>Assessment tasks</w:t>
            </w:r>
          </w:p>
          <w:p w14:paraId="164B1A00" w14:textId="77777777" w:rsidR="00C31656" w:rsidRPr="00F76FF1" w:rsidRDefault="00C31656" w:rsidP="00B40A00">
            <w:pPr>
              <w:spacing w:before="120" w:after="120"/>
              <w:ind w:right="-57"/>
              <w:rPr>
                <w:rFonts w:ascii="Open Sans" w:hAnsi="Open Sans" w:cs="Open Sans"/>
                <w:b/>
                <w:sz w:val="20"/>
                <w:szCs w:val="20"/>
              </w:rPr>
            </w:pPr>
          </w:p>
          <w:p w14:paraId="5A3128D9" w14:textId="77777777" w:rsidR="00C31656" w:rsidRPr="00F76FF1" w:rsidRDefault="00C31656" w:rsidP="00B40A00">
            <w:pPr>
              <w:spacing w:before="120" w:after="120"/>
              <w:ind w:right="-57"/>
              <w:rPr>
                <w:rFonts w:ascii="Open Sans" w:hAnsi="Open Sans" w:cs="Open Sans"/>
                <w:b/>
                <w:sz w:val="20"/>
                <w:szCs w:val="20"/>
              </w:rPr>
            </w:pPr>
          </w:p>
          <w:p w14:paraId="2AF8E52D" w14:textId="77777777" w:rsidR="00C31656" w:rsidRPr="00F76FF1" w:rsidRDefault="00C31656" w:rsidP="00B40A00">
            <w:pPr>
              <w:spacing w:before="120" w:after="120"/>
              <w:ind w:right="-57"/>
              <w:rPr>
                <w:rFonts w:ascii="Open Sans" w:hAnsi="Open Sans" w:cs="Open Sans"/>
                <w:b/>
                <w:sz w:val="20"/>
                <w:szCs w:val="20"/>
              </w:rPr>
            </w:pPr>
          </w:p>
          <w:p w14:paraId="297CA8BF" w14:textId="77777777" w:rsidR="00C31656" w:rsidRPr="00F76FF1" w:rsidRDefault="00C31656" w:rsidP="00B40A00">
            <w:pPr>
              <w:spacing w:before="120" w:after="120"/>
              <w:ind w:right="-57"/>
              <w:rPr>
                <w:rFonts w:ascii="Open Sans" w:hAnsi="Open Sans" w:cs="Open Sans"/>
                <w:b/>
                <w:sz w:val="20"/>
                <w:szCs w:val="20"/>
              </w:rPr>
            </w:pPr>
          </w:p>
          <w:p w14:paraId="2E62601C" w14:textId="77777777" w:rsidR="00C31656" w:rsidRPr="00F76FF1" w:rsidRDefault="00C31656" w:rsidP="00B40A00">
            <w:pPr>
              <w:spacing w:before="120" w:after="120"/>
              <w:ind w:right="-57"/>
              <w:rPr>
                <w:rFonts w:ascii="Open Sans" w:hAnsi="Open Sans" w:cs="Open Sans"/>
                <w:b/>
                <w:sz w:val="20"/>
                <w:szCs w:val="20"/>
              </w:rPr>
            </w:pPr>
          </w:p>
          <w:p w14:paraId="0F0DD8E8" w14:textId="77777777" w:rsidR="00C31656" w:rsidRPr="00F76FF1" w:rsidRDefault="00C31656" w:rsidP="00B40A00">
            <w:pPr>
              <w:spacing w:before="120" w:after="120"/>
              <w:ind w:right="-57"/>
              <w:rPr>
                <w:rFonts w:ascii="Open Sans" w:hAnsi="Open Sans" w:cs="Open Sans"/>
                <w:b/>
                <w:sz w:val="20"/>
                <w:szCs w:val="20"/>
              </w:rPr>
            </w:pPr>
          </w:p>
          <w:p w14:paraId="214701BE" w14:textId="77777777" w:rsidR="00C31656" w:rsidRPr="00F76FF1" w:rsidRDefault="00C31656" w:rsidP="00B40A00">
            <w:pPr>
              <w:spacing w:before="120" w:after="120"/>
              <w:ind w:right="-57"/>
              <w:rPr>
                <w:rFonts w:ascii="Open Sans" w:hAnsi="Open Sans" w:cs="Open Sans"/>
                <w:b/>
                <w:sz w:val="20"/>
                <w:szCs w:val="20"/>
              </w:rPr>
            </w:pPr>
          </w:p>
          <w:p w14:paraId="3C1A981C" w14:textId="77777777" w:rsidR="00C31656" w:rsidRPr="00F76FF1" w:rsidRDefault="00C31656" w:rsidP="00B40A00">
            <w:pPr>
              <w:spacing w:before="120" w:after="120"/>
              <w:ind w:right="-57"/>
              <w:rPr>
                <w:rFonts w:ascii="Open Sans" w:hAnsi="Open Sans" w:cs="Open Sans"/>
                <w:b/>
                <w:sz w:val="20"/>
                <w:szCs w:val="20"/>
              </w:rPr>
            </w:pPr>
          </w:p>
          <w:p w14:paraId="634A4BF4" w14:textId="77777777" w:rsidR="00C31656" w:rsidRPr="00F76FF1" w:rsidRDefault="00C31656" w:rsidP="00B40A00">
            <w:pPr>
              <w:spacing w:before="120" w:after="120"/>
              <w:ind w:right="-57"/>
              <w:rPr>
                <w:rFonts w:ascii="Open Sans" w:hAnsi="Open Sans" w:cs="Open Sans"/>
                <w:b/>
                <w:sz w:val="20"/>
                <w:szCs w:val="20"/>
              </w:rPr>
            </w:pPr>
          </w:p>
          <w:p w14:paraId="3450AB0E" w14:textId="77777777" w:rsidR="00C31656" w:rsidRPr="00F76FF1" w:rsidRDefault="00C31656" w:rsidP="00B40A00">
            <w:pPr>
              <w:spacing w:before="120" w:after="120"/>
              <w:ind w:right="-57"/>
              <w:rPr>
                <w:rFonts w:ascii="Open Sans" w:hAnsi="Open Sans" w:cs="Open Sans"/>
                <w:b/>
                <w:sz w:val="20"/>
                <w:szCs w:val="20"/>
              </w:rPr>
            </w:pPr>
          </w:p>
          <w:p w14:paraId="15BF02A4" w14:textId="77777777" w:rsidR="00C31656" w:rsidRPr="00F76FF1" w:rsidRDefault="00C31656" w:rsidP="00B40A00">
            <w:pPr>
              <w:spacing w:before="120" w:after="120"/>
              <w:ind w:right="-57"/>
              <w:rPr>
                <w:rFonts w:ascii="Open Sans" w:hAnsi="Open Sans" w:cs="Open Sans"/>
                <w:b/>
                <w:sz w:val="20"/>
                <w:szCs w:val="20"/>
              </w:rPr>
            </w:pPr>
          </w:p>
          <w:p w14:paraId="5BD51D27" w14:textId="77777777" w:rsidR="00C31656" w:rsidRPr="00F76FF1" w:rsidRDefault="00C31656" w:rsidP="00B40A00">
            <w:pPr>
              <w:spacing w:before="120" w:after="120"/>
              <w:ind w:right="-57"/>
              <w:rPr>
                <w:rFonts w:ascii="Open Sans" w:hAnsi="Open Sans" w:cs="Open Sans"/>
                <w:b/>
                <w:sz w:val="20"/>
                <w:szCs w:val="20"/>
              </w:rPr>
            </w:pPr>
          </w:p>
          <w:p w14:paraId="19CC3743" w14:textId="77777777" w:rsidR="00C31656" w:rsidRPr="00F76FF1" w:rsidRDefault="00C31656" w:rsidP="00B40A00">
            <w:pPr>
              <w:spacing w:before="120" w:after="120"/>
              <w:ind w:right="-57"/>
              <w:rPr>
                <w:rFonts w:ascii="Open Sans" w:hAnsi="Open Sans" w:cs="Open Sans"/>
                <w:b/>
                <w:sz w:val="20"/>
                <w:szCs w:val="20"/>
              </w:rPr>
            </w:pPr>
          </w:p>
          <w:p w14:paraId="4A70D3DD" w14:textId="77777777" w:rsidR="00C31656" w:rsidRPr="00F76FF1" w:rsidRDefault="00C31656" w:rsidP="00B40A00">
            <w:pPr>
              <w:spacing w:before="120" w:after="120"/>
              <w:ind w:right="-57"/>
              <w:rPr>
                <w:rFonts w:ascii="Open Sans" w:hAnsi="Open Sans" w:cs="Open Sans"/>
                <w:b/>
                <w:sz w:val="20"/>
                <w:szCs w:val="20"/>
              </w:rPr>
            </w:pPr>
          </w:p>
        </w:tc>
        <w:tc>
          <w:tcPr>
            <w:tcW w:w="7769" w:type="dxa"/>
            <w:gridSpan w:val="3"/>
            <w:hideMark/>
          </w:tcPr>
          <w:p w14:paraId="657CACE9" w14:textId="77777777" w:rsidR="00C31656" w:rsidRPr="00F76FF1" w:rsidRDefault="00C31656" w:rsidP="00B40A00">
            <w:pPr>
              <w:spacing w:before="120" w:after="120"/>
              <w:ind w:right="-57"/>
              <w:rPr>
                <w:rFonts w:ascii="Open Sans" w:hAnsi="Open Sans" w:cs="Open Sans"/>
                <w:noProof/>
                <w:sz w:val="20"/>
                <w:szCs w:val="20"/>
              </w:rPr>
            </w:pPr>
            <w:r w:rsidRPr="00F76FF1">
              <w:rPr>
                <w:rFonts w:ascii="Open Sans" w:hAnsi="Open Sans" w:cs="Open Sans"/>
                <w:b/>
                <w:noProof/>
                <w:sz w:val="20"/>
                <w:szCs w:val="20"/>
              </w:rPr>
              <w:lastRenderedPageBreak/>
              <w:t xml:space="preserve">Task 1: </w:t>
            </w:r>
            <w:r w:rsidRPr="00F76FF1">
              <w:rPr>
                <w:rFonts w:ascii="Open Sans" w:hAnsi="Open Sans" w:cs="Open Sans"/>
                <w:sz w:val="20"/>
                <w:szCs w:val="20"/>
              </w:rPr>
              <w:t xml:space="preserve">Report </w:t>
            </w:r>
          </w:p>
          <w:p w14:paraId="7B02487F" w14:textId="77777777" w:rsidR="00C31656" w:rsidRPr="00F76FF1" w:rsidRDefault="00C31656" w:rsidP="00B40A00">
            <w:pPr>
              <w:tabs>
                <w:tab w:val="left" w:pos="2126"/>
              </w:tabs>
              <w:spacing w:before="120" w:after="120"/>
              <w:ind w:right="-57"/>
              <w:rPr>
                <w:rFonts w:ascii="Open Sans" w:hAnsi="Open Sans" w:cs="Open Sans"/>
                <w:sz w:val="20"/>
                <w:szCs w:val="20"/>
              </w:rPr>
            </w:pPr>
            <w:r w:rsidRPr="00F76FF1">
              <w:rPr>
                <w:rFonts w:ascii="Open Sans" w:hAnsi="Open Sans" w:cs="Open Sans"/>
                <w:sz w:val="20"/>
                <w:szCs w:val="20"/>
              </w:rPr>
              <w:t>Report on one classical social theory, and outline the history, key theorists, strengths, and weaknesses of the theory. Include a Christian worldview reflection on the theory and its impact on social thought.</w:t>
            </w:r>
          </w:p>
        </w:tc>
      </w:tr>
      <w:tr w:rsidR="00C31656" w:rsidRPr="00F76FF1" w14:paraId="06DFFA12" w14:textId="77777777" w:rsidTr="00B40A00">
        <w:tc>
          <w:tcPr>
            <w:tcW w:w="0" w:type="auto"/>
            <w:vMerge/>
            <w:vAlign w:val="center"/>
            <w:hideMark/>
          </w:tcPr>
          <w:p w14:paraId="3426FC9C" w14:textId="77777777" w:rsidR="00C31656" w:rsidRPr="00F76FF1" w:rsidRDefault="00C31656" w:rsidP="00B40A00">
            <w:pPr>
              <w:rPr>
                <w:rFonts w:ascii="Open Sans" w:hAnsi="Open Sans" w:cs="Open Sans"/>
                <w:b/>
                <w:sz w:val="20"/>
                <w:szCs w:val="20"/>
              </w:rPr>
            </w:pPr>
          </w:p>
        </w:tc>
        <w:tc>
          <w:tcPr>
            <w:tcW w:w="2204" w:type="dxa"/>
            <w:hideMark/>
          </w:tcPr>
          <w:p w14:paraId="56B5C396" w14:textId="77777777" w:rsidR="00C31656" w:rsidRPr="00F76FF1" w:rsidRDefault="00C31656" w:rsidP="00B40A00">
            <w:pPr>
              <w:spacing w:before="120" w:after="120"/>
              <w:ind w:right="-57"/>
              <w:rPr>
                <w:rFonts w:ascii="Open Sans" w:hAnsi="Open Sans" w:cs="Open Sans"/>
                <w:noProof/>
                <w:sz w:val="20"/>
                <w:szCs w:val="20"/>
              </w:rPr>
            </w:pPr>
            <w:r w:rsidRPr="00F76FF1">
              <w:rPr>
                <w:rFonts w:ascii="Open Sans" w:hAnsi="Open Sans" w:cs="Open Sans"/>
                <w:noProof/>
                <w:sz w:val="20"/>
                <w:szCs w:val="20"/>
              </w:rPr>
              <w:t>Word Length/Duration:</w:t>
            </w:r>
          </w:p>
          <w:p w14:paraId="161D464F"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Weighting:</w:t>
            </w:r>
          </w:p>
          <w:p w14:paraId="7C1EFEFD"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Learning Outcomes:</w:t>
            </w:r>
          </w:p>
          <w:p w14:paraId="4C293C40"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Assessed:</w:t>
            </w:r>
          </w:p>
        </w:tc>
        <w:tc>
          <w:tcPr>
            <w:tcW w:w="5565" w:type="dxa"/>
            <w:gridSpan w:val="2"/>
            <w:hideMark/>
          </w:tcPr>
          <w:p w14:paraId="64F94554"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1,800 words</w:t>
            </w:r>
          </w:p>
          <w:p w14:paraId="49E59ECD"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30%</w:t>
            </w:r>
          </w:p>
          <w:p w14:paraId="0909FEE9"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1, 2, 4, 5</w:t>
            </w:r>
          </w:p>
          <w:p w14:paraId="5F84DB5A" w14:textId="77777777" w:rsidR="00C31656" w:rsidRPr="00F76FF1" w:rsidRDefault="00C31656" w:rsidP="00B40A00">
            <w:pPr>
              <w:tabs>
                <w:tab w:val="left" w:pos="2126"/>
              </w:tabs>
              <w:spacing w:before="120" w:after="120"/>
              <w:ind w:right="-57"/>
              <w:rPr>
                <w:rFonts w:ascii="Open Sans" w:hAnsi="Open Sans" w:cs="Open Sans"/>
                <w:sz w:val="20"/>
                <w:szCs w:val="20"/>
              </w:rPr>
            </w:pPr>
            <w:r w:rsidRPr="00F76FF1">
              <w:rPr>
                <w:rFonts w:ascii="Open Sans" w:hAnsi="Open Sans" w:cs="Open Sans"/>
                <w:noProof/>
                <w:sz w:val="20"/>
                <w:szCs w:val="20"/>
              </w:rPr>
              <w:t>Week 5</w:t>
            </w:r>
          </w:p>
        </w:tc>
      </w:tr>
      <w:tr w:rsidR="00C31656" w:rsidRPr="00F76FF1" w14:paraId="70CB6CF1" w14:textId="77777777" w:rsidTr="00B40A00">
        <w:tc>
          <w:tcPr>
            <w:tcW w:w="0" w:type="auto"/>
            <w:vMerge/>
            <w:vAlign w:val="center"/>
            <w:hideMark/>
          </w:tcPr>
          <w:p w14:paraId="59892701" w14:textId="77777777" w:rsidR="00C31656" w:rsidRPr="00F76FF1" w:rsidRDefault="00C31656" w:rsidP="00B40A00">
            <w:pPr>
              <w:rPr>
                <w:rFonts w:ascii="Open Sans" w:hAnsi="Open Sans" w:cs="Open Sans"/>
                <w:b/>
                <w:sz w:val="20"/>
                <w:szCs w:val="20"/>
              </w:rPr>
            </w:pPr>
          </w:p>
        </w:tc>
        <w:tc>
          <w:tcPr>
            <w:tcW w:w="7769" w:type="dxa"/>
            <w:gridSpan w:val="3"/>
            <w:hideMark/>
          </w:tcPr>
          <w:p w14:paraId="7DAA407A" w14:textId="77777777" w:rsidR="00C31656" w:rsidRPr="00F76FF1" w:rsidRDefault="00C31656" w:rsidP="00B40A00">
            <w:pPr>
              <w:spacing w:before="120" w:after="120"/>
              <w:ind w:right="-57"/>
              <w:rPr>
                <w:rFonts w:ascii="Open Sans" w:hAnsi="Open Sans" w:cs="Open Sans"/>
                <w:noProof/>
                <w:sz w:val="20"/>
                <w:szCs w:val="20"/>
              </w:rPr>
            </w:pPr>
            <w:r w:rsidRPr="00F76FF1">
              <w:rPr>
                <w:rFonts w:ascii="Open Sans" w:hAnsi="Open Sans" w:cs="Open Sans"/>
                <w:b/>
                <w:noProof/>
                <w:sz w:val="20"/>
                <w:szCs w:val="20"/>
              </w:rPr>
              <w:t xml:space="preserve">Task 2: </w:t>
            </w:r>
            <w:r w:rsidRPr="00F76FF1">
              <w:rPr>
                <w:rFonts w:ascii="Open Sans" w:hAnsi="Open Sans" w:cs="Open Sans"/>
                <w:sz w:val="20"/>
                <w:szCs w:val="20"/>
              </w:rPr>
              <w:t>Comparative Analyses</w:t>
            </w:r>
          </w:p>
          <w:p w14:paraId="077896D6" w14:textId="77777777" w:rsidR="00C31656" w:rsidRPr="00F76FF1" w:rsidRDefault="00C31656" w:rsidP="00B40A00">
            <w:pPr>
              <w:tabs>
                <w:tab w:val="left" w:pos="2126"/>
              </w:tabs>
              <w:spacing w:before="120" w:after="120"/>
              <w:ind w:right="-57"/>
              <w:rPr>
                <w:rFonts w:ascii="Open Sans" w:hAnsi="Open Sans" w:cs="Open Sans"/>
                <w:sz w:val="20"/>
                <w:szCs w:val="20"/>
              </w:rPr>
            </w:pPr>
            <w:r w:rsidRPr="00F76FF1">
              <w:rPr>
                <w:rFonts w:ascii="Open Sans" w:hAnsi="Open Sans" w:cs="Open Sans"/>
                <w:sz w:val="20"/>
                <w:szCs w:val="20"/>
              </w:rPr>
              <w:t>Students are required to choose a form of popular culture (from a novel, piece of music, television show or film, DVD, or YouTube™) which relates to one of the following topics: marriage and family; ethnicity; Aboriginal and Torres Strait Islander history and relations; sex and gender; or class.</w:t>
            </w:r>
          </w:p>
          <w:p w14:paraId="383F55CD"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sz w:val="20"/>
                <w:szCs w:val="20"/>
              </w:rPr>
              <w:t>Discuss the topic using two of the theoretical paradigms used in Content 5-11 of the unit: Functionalism; Interpretivism and Interactionism; Western Marxism; Psychoanalytic Social Theory; Structuralism and Post-structuralism; Structure and Agency; Feminist Social Theory. Integrate a Christian worldview into your discussions. Present this in the form of a multimedia presentation (e.g. video or YouTube™ clip) and discuss the form of popular culture and the two theoretical paradigms.</w:t>
            </w:r>
          </w:p>
        </w:tc>
      </w:tr>
      <w:tr w:rsidR="00C31656" w:rsidRPr="00F76FF1" w14:paraId="7A5ADEEC" w14:textId="77777777" w:rsidTr="00B40A00">
        <w:tc>
          <w:tcPr>
            <w:tcW w:w="0" w:type="auto"/>
            <w:vMerge/>
            <w:vAlign w:val="center"/>
            <w:hideMark/>
          </w:tcPr>
          <w:p w14:paraId="471F40BA" w14:textId="77777777" w:rsidR="00C31656" w:rsidRPr="00F76FF1" w:rsidRDefault="00C31656" w:rsidP="00B40A00">
            <w:pPr>
              <w:rPr>
                <w:rFonts w:ascii="Open Sans" w:hAnsi="Open Sans" w:cs="Open Sans"/>
                <w:b/>
                <w:sz w:val="20"/>
                <w:szCs w:val="20"/>
              </w:rPr>
            </w:pPr>
          </w:p>
        </w:tc>
        <w:tc>
          <w:tcPr>
            <w:tcW w:w="2204" w:type="dxa"/>
            <w:hideMark/>
          </w:tcPr>
          <w:p w14:paraId="1502FE0F" w14:textId="77777777" w:rsidR="00C31656" w:rsidRPr="00F76FF1" w:rsidRDefault="00C31656" w:rsidP="00B40A00">
            <w:pPr>
              <w:spacing w:before="120" w:after="120"/>
              <w:ind w:right="-57"/>
              <w:rPr>
                <w:rFonts w:ascii="Open Sans" w:hAnsi="Open Sans" w:cs="Open Sans"/>
                <w:bCs/>
                <w:sz w:val="20"/>
                <w:szCs w:val="20"/>
              </w:rPr>
            </w:pPr>
            <w:r w:rsidRPr="00F76FF1">
              <w:rPr>
                <w:rFonts w:ascii="Open Sans" w:hAnsi="Open Sans" w:cs="Open Sans"/>
                <w:noProof/>
                <w:sz w:val="20"/>
                <w:szCs w:val="20"/>
              </w:rPr>
              <w:t>Word Length/Duration:</w:t>
            </w:r>
          </w:p>
          <w:p w14:paraId="2ED93ACD"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 xml:space="preserve">Weighting: </w:t>
            </w:r>
          </w:p>
          <w:p w14:paraId="5EB18A89"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 xml:space="preserve">Learning Outcomes: </w:t>
            </w:r>
          </w:p>
          <w:p w14:paraId="5C1C8F39"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 xml:space="preserve">Assessed: </w:t>
            </w:r>
          </w:p>
        </w:tc>
        <w:tc>
          <w:tcPr>
            <w:tcW w:w="5565" w:type="dxa"/>
            <w:gridSpan w:val="2"/>
            <w:hideMark/>
          </w:tcPr>
          <w:p w14:paraId="4EAF554C" w14:textId="77777777" w:rsidR="00C31656" w:rsidRPr="00F76FF1" w:rsidRDefault="00C31656" w:rsidP="00B40A00">
            <w:pPr>
              <w:tabs>
                <w:tab w:val="left" w:pos="2126"/>
              </w:tabs>
              <w:spacing w:before="120" w:after="120"/>
              <w:ind w:right="-57"/>
              <w:rPr>
                <w:rFonts w:ascii="Open Sans" w:hAnsi="Open Sans" w:cs="Open Sans"/>
                <w:sz w:val="20"/>
                <w:szCs w:val="20"/>
              </w:rPr>
            </w:pPr>
            <w:r w:rsidRPr="00F76FF1">
              <w:rPr>
                <w:rFonts w:ascii="Open Sans" w:hAnsi="Open Sans" w:cs="Open Sans"/>
                <w:sz w:val="20"/>
                <w:szCs w:val="20"/>
              </w:rPr>
              <w:t xml:space="preserve">10 minutes </w:t>
            </w:r>
          </w:p>
          <w:p w14:paraId="37682B69"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 xml:space="preserve">25% </w:t>
            </w:r>
          </w:p>
          <w:p w14:paraId="32563D14"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 xml:space="preserve">1-5 </w:t>
            </w:r>
          </w:p>
          <w:p w14:paraId="3171EB41"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 xml:space="preserve">Week 10                                                </w:t>
            </w:r>
          </w:p>
        </w:tc>
      </w:tr>
      <w:tr w:rsidR="00C31656" w:rsidRPr="00F76FF1" w14:paraId="64F805AF" w14:textId="77777777" w:rsidTr="00B40A00">
        <w:tc>
          <w:tcPr>
            <w:tcW w:w="0" w:type="auto"/>
            <w:vMerge/>
            <w:vAlign w:val="center"/>
            <w:hideMark/>
          </w:tcPr>
          <w:p w14:paraId="0B26FA6D" w14:textId="77777777" w:rsidR="00C31656" w:rsidRPr="00F76FF1" w:rsidRDefault="00C31656" w:rsidP="00B40A00">
            <w:pPr>
              <w:rPr>
                <w:rFonts w:ascii="Open Sans" w:hAnsi="Open Sans" w:cs="Open Sans"/>
                <w:b/>
                <w:sz w:val="20"/>
                <w:szCs w:val="20"/>
              </w:rPr>
            </w:pPr>
          </w:p>
        </w:tc>
        <w:tc>
          <w:tcPr>
            <w:tcW w:w="7769" w:type="dxa"/>
            <w:gridSpan w:val="3"/>
            <w:hideMark/>
          </w:tcPr>
          <w:p w14:paraId="7161D048" w14:textId="77777777" w:rsidR="00C31656" w:rsidRPr="00F76FF1" w:rsidRDefault="00C31656" w:rsidP="00B40A00">
            <w:pPr>
              <w:spacing w:before="120" w:after="120"/>
              <w:ind w:right="-57"/>
              <w:rPr>
                <w:rFonts w:ascii="Open Sans" w:hAnsi="Open Sans" w:cs="Open Sans"/>
                <w:b/>
                <w:noProof/>
                <w:sz w:val="20"/>
                <w:szCs w:val="20"/>
              </w:rPr>
            </w:pPr>
            <w:r w:rsidRPr="00F76FF1">
              <w:rPr>
                <w:rFonts w:ascii="Open Sans" w:hAnsi="Open Sans" w:cs="Open Sans"/>
                <w:b/>
                <w:noProof/>
                <w:sz w:val="20"/>
                <w:szCs w:val="20"/>
              </w:rPr>
              <w:t xml:space="preserve">Task 3: </w:t>
            </w:r>
            <w:r w:rsidRPr="00F76FF1">
              <w:rPr>
                <w:rFonts w:ascii="Open Sans" w:hAnsi="Open Sans" w:cs="Open Sans"/>
                <w:sz w:val="20"/>
                <w:szCs w:val="20"/>
              </w:rPr>
              <w:t>Observational Visit</w:t>
            </w:r>
          </w:p>
          <w:p w14:paraId="50804C32" w14:textId="77777777" w:rsidR="00C31656" w:rsidRPr="00F76FF1" w:rsidRDefault="00C31656" w:rsidP="00B40A00">
            <w:pPr>
              <w:spacing w:before="120" w:after="120"/>
              <w:ind w:right="-57"/>
              <w:rPr>
                <w:rFonts w:ascii="Open Sans" w:hAnsi="Open Sans" w:cs="Open Sans"/>
                <w:noProof/>
                <w:sz w:val="20"/>
                <w:szCs w:val="20"/>
              </w:rPr>
            </w:pPr>
            <w:r w:rsidRPr="00F76FF1">
              <w:rPr>
                <w:rFonts w:ascii="Open Sans" w:hAnsi="Open Sans" w:cs="Open Sans"/>
                <w:sz w:val="20"/>
                <w:szCs w:val="20"/>
              </w:rPr>
              <w:t>The student will do an observational visit to an applied social sciences organisation, viewing the world through a theoretical lens. These observational visits will be organised in collaboration with the Practicum Administrator. Using activities provided by the unit coordinator and the theories presented in the unit, the student will observe the aims, activities, values, beliefs and interactions between workers and clients, and then evaluate these through the lens of one or more social theories. Examine different theoretical perspectives related to the observation and reflect on how the actions might be viewed from a Christian worldview.  Six to eight academic references are required as well as a signed document from a member of the organisation.</w:t>
            </w:r>
          </w:p>
        </w:tc>
      </w:tr>
      <w:tr w:rsidR="00C31656" w:rsidRPr="00F76FF1" w14:paraId="5DE176B0" w14:textId="77777777" w:rsidTr="00B40A00">
        <w:trPr>
          <w:cantSplit/>
        </w:trPr>
        <w:tc>
          <w:tcPr>
            <w:tcW w:w="0" w:type="auto"/>
            <w:vMerge/>
            <w:vAlign w:val="center"/>
            <w:hideMark/>
          </w:tcPr>
          <w:p w14:paraId="19FEFD84" w14:textId="77777777" w:rsidR="00C31656" w:rsidRPr="00F76FF1" w:rsidRDefault="00C31656" w:rsidP="00B40A00">
            <w:pPr>
              <w:rPr>
                <w:rFonts w:ascii="Open Sans" w:hAnsi="Open Sans" w:cs="Open Sans"/>
                <w:b/>
                <w:sz w:val="20"/>
                <w:szCs w:val="20"/>
              </w:rPr>
            </w:pPr>
          </w:p>
        </w:tc>
        <w:tc>
          <w:tcPr>
            <w:tcW w:w="2204" w:type="dxa"/>
            <w:hideMark/>
          </w:tcPr>
          <w:p w14:paraId="66507CDA" w14:textId="77777777" w:rsidR="00C31656" w:rsidRPr="00F76FF1" w:rsidRDefault="00C31656" w:rsidP="00B40A00">
            <w:pPr>
              <w:spacing w:before="120" w:after="120"/>
              <w:ind w:right="-57"/>
              <w:rPr>
                <w:rFonts w:ascii="Open Sans" w:hAnsi="Open Sans" w:cs="Open Sans"/>
                <w:bCs/>
                <w:sz w:val="20"/>
                <w:szCs w:val="20"/>
              </w:rPr>
            </w:pPr>
            <w:r w:rsidRPr="00F76FF1">
              <w:rPr>
                <w:rFonts w:ascii="Open Sans" w:hAnsi="Open Sans" w:cs="Open Sans"/>
                <w:noProof/>
                <w:sz w:val="20"/>
                <w:szCs w:val="20"/>
              </w:rPr>
              <w:t>Word Length/Duration:</w:t>
            </w:r>
          </w:p>
          <w:p w14:paraId="38D2B779"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 xml:space="preserve">Weighting: </w:t>
            </w:r>
          </w:p>
          <w:p w14:paraId="06D5759A"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 xml:space="preserve">Learning Outcomes: </w:t>
            </w:r>
          </w:p>
          <w:p w14:paraId="460D43DA"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 xml:space="preserve">Assessed: </w:t>
            </w:r>
          </w:p>
        </w:tc>
        <w:tc>
          <w:tcPr>
            <w:tcW w:w="5565" w:type="dxa"/>
            <w:gridSpan w:val="2"/>
            <w:hideMark/>
          </w:tcPr>
          <w:p w14:paraId="05F0D0CD"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1,000 words</w:t>
            </w:r>
          </w:p>
          <w:p w14:paraId="0286EA58"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45%</w:t>
            </w:r>
          </w:p>
          <w:p w14:paraId="0CD8E958"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1-5</w:t>
            </w:r>
          </w:p>
          <w:p w14:paraId="787C915C" w14:textId="77777777" w:rsidR="00C31656" w:rsidRPr="00F76FF1" w:rsidRDefault="00C31656" w:rsidP="00B40A00">
            <w:pPr>
              <w:tabs>
                <w:tab w:val="left" w:pos="2126"/>
              </w:tabs>
              <w:spacing w:before="120" w:after="120"/>
              <w:ind w:right="-57"/>
              <w:rPr>
                <w:rFonts w:ascii="Open Sans" w:hAnsi="Open Sans" w:cs="Open Sans"/>
                <w:noProof/>
                <w:sz w:val="20"/>
                <w:szCs w:val="20"/>
              </w:rPr>
            </w:pPr>
            <w:r w:rsidRPr="00F76FF1">
              <w:rPr>
                <w:rFonts w:ascii="Open Sans" w:hAnsi="Open Sans" w:cs="Open Sans"/>
                <w:noProof/>
                <w:sz w:val="20"/>
                <w:szCs w:val="20"/>
              </w:rPr>
              <w:t>Week 12</w:t>
            </w:r>
          </w:p>
        </w:tc>
      </w:tr>
      <w:tr w:rsidR="00C31656" w:rsidRPr="00F76FF1" w14:paraId="7C36BEF9" w14:textId="77777777" w:rsidTr="00B40A00">
        <w:tc>
          <w:tcPr>
            <w:tcW w:w="1751" w:type="dxa"/>
            <w:hideMark/>
          </w:tcPr>
          <w:p w14:paraId="2D932DCF"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b/>
                <w:bCs/>
                <w:sz w:val="20"/>
                <w:szCs w:val="20"/>
              </w:rPr>
              <w:t>Unit summary</w:t>
            </w:r>
          </w:p>
        </w:tc>
        <w:tc>
          <w:tcPr>
            <w:tcW w:w="7769" w:type="dxa"/>
            <w:gridSpan w:val="3"/>
            <w:hideMark/>
          </w:tcPr>
          <w:p w14:paraId="025118F2" w14:textId="77777777" w:rsidR="00C31656" w:rsidRPr="00F76FF1" w:rsidRDefault="00C31656" w:rsidP="00B40A00">
            <w:pPr>
              <w:spacing w:before="120" w:after="120"/>
              <w:ind w:right="-57"/>
              <w:rPr>
                <w:rFonts w:ascii="Open Sans" w:hAnsi="Open Sans" w:cs="Open Sans"/>
                <w:sz w:val="20"/>
                <w:szCs w:val="20"/>
              </w:rPr>
            </w:pPr>
            <w:r w:rsidRPr="00F76FF1">
              <w:rPr>
                <w:rFonts w:ascii="Open Sans" w:hAnsi="Open Sans" w:cs="Open Sans"/>
                <w:sz w:val="20"/>
                <w:szCs w:val="20"/>
              </w:rPr>
              <w:t xml:space="preserve">This unit introduces students to social theories, analytical frameworks, or paradigms used to examine social phenomena. Students will also </w:t>
            </w:r>
            <w:proofErr w:type="gramStart"/>
            <w:r w:rsidRPr="00F76FF1">
              <w:rPr>
                <w:rFonts w:ascii="Open Sans" w:hAnsi="Open Sans" w:cs="Open Sans"/>
                <w:sz w:val="20"/>
                <w:szCs w:val="20"/>
              </w:rPr>
              <w:t xml:space="preserve">have the </w:t>
            </w:r>
            <w:r w:rsidRPr="00F76FF1">
              <w:rPr>
                <w:rFonts w:ascii="Open Sans" w:hAnsi="Open Sans" w:cs="Open Sans"/>
                <w:sz w:val="20"/>
                <w:szCs w:val="20"/>
              </w:rPr>
              <w:lastRenderedPageBreak/>
              <w:t>opportunity to</w:t>
            </w:r>
            <w:proofErr w:type="gramEnd"/>
            <w:r w:rsidRPr="00F76FF1">
              <w:rPr>
                <w:rFonts w:ascii="Open Sans" w:hAnsi="Open Sans" w:cs="Open Sans"/>
                <w:sz w:val="20"/>
                <w:szCs w:val="20"/>
              </w:rPr>
              <w:t xml:space="preserve"> link the social theories to a real life setting with an observation placement and observational activities. </w:t>
            </w:r>
            <w:r w:rsidRPr="00F76FF1">
              <w:rPr>
                <w:rFonts w:ascii="Open Sans" w:hAnsi="Open Sans" w:cs="Open Sans"/>
                <w:sz w:val="20"/>
                <w:szCs w:val="20"/>
                <w:highlight w:val="yellow"/>
              </w:rPr>
              <w:t xml:space="preserve"> </w:t>
            </w:r>
          </w:p>
        </w:tc>
      </w:tr>
    </w:tbl>
    <w:p w14:paraId="0A7E20A4" w14:textId="77777777" w:rsidR="00C31656" w:rsidRDefault="00C31656"/>
    <w:sectPr w:rsidR="00C31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91D4A"/>
    <w:multiLevelType w:val="hybridMultilevel"/>
    <w:tmpl w:val="99003E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6B167A6"/>
    <w:multiLevelType w:val="hybridMultilevel"/>
    <w:tmpl w:val="43E418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56"/>
    <w:rsid w:val="00C31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046E"/>
  <w15:chartTrackingRefBased/>
  <w15:docId w15:val="{0AAD00C1-3E8E-44D8-95DF-6B887A85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C3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Swann</dc:creator>
  <cp:keywords/>
  <dc:description/>
  <cp:lastModifiedBy>Emily Swann</cp:lastModifiedBy>
  <cp:revision>1</cp:revision>
  <dcterms:created xsi:type="dcterms:W3CDTF">2020-05-26T05:35:00Z</dcterms:created>
  <dcterms:modified xsi:type="dcterms:W3CDTF">2020-05-26T05:36:00Z</dcterms:modified>
</cp:coreProperties>
</file>