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771CE" w:rsidRDefault="006D78C0" w14:paraId="2F16EC87" w14:textId="6E41A621">
      <w:pPr>
        <w:rPr>
          <w:rStyle w:val="Strong"/>
          <w:sz w:val="20"/>
          <w:szCs w:val="20"/>
        </w:rPr>
      </w:pPr>
      <w:r>
        <w:rPr>
          <w:noProof/>
        </w:rPr>
        <w:pict w14:anchorId="3C38E8A4"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position:absolute;margin-left:127.2pt;margin-top:187.2pt;width:420.7pt;height:300.2pt;z-index:251661312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">
            <v:textbox>
              <w:txbxContent>
                <w:p w:rsidR="00BE6AF8" w:rsidP="00BE6AF8" w:rsidRDefault="00BE6AF8" w14:paraId="565D8680" w14:textId="77777777">
                  <w:pPr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  <w:t>UNIT OUTLINE</w:t>
                  </w:r>
                </w:p>
                <w:p w:rsidRPr="00C55CD3" w:rsidR="00BE6AF8" w:rsidP="00BE6AF8" w:rsidRDefault="00BE6AF8" w14:paraId="5CFDB1EB" w14:textId="57074364">
                  <w:pPr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</w:pPr>
                  <w:r w:rsidRPr="00C55CD3"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  <w:t xml:space="preserve">Unit Code: </w:t>
                  </w:r>
                  <w:r w:rsidRPr="00C55CD3"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  <w:tab/>
                  </w:r>
                  <w:r>
                    <w:rPr>
                      <w:rFonts w:ascii="Open Sans" w:hAnsi="Open Sans" w:cs="Open Sans"/>
                      <w:color w:val="002060"/>
                      <w:sz w:val="52"/>
                      <w:szCs w:val="52"/>
                    </w:rPr>
                    <w:t>SO317</w:t>
                  </w:r>
                </w:p>
                <w:p w:rsidRPr="00C55CD3" w:rsidR="00BE6AF8" w:rsidP="00BE6AF8" w:rsidRDefault="00BE6AF8" w14:paraId="0B9F60E9" w14:textId="40FFE2DC">
                  <w:pPr>
                    <w:ind w:left="2880" w:hanging="2880"/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</w:pPr>
                  <w:r w:rsidRPr="00C55CD3"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  <w:t xml:space="preserve">Unit Title: </w:t>
                  </w:r>
                  <w:r w:rsidRPr="00C55CD3"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  <w:tab/>
                  </w:r>
                  <w:r w:rsidRPr="00BE6AF8">
                    <w:rPr>
                      <w:rFonts w:ascii="Open Sans" w:hAnsi="Open Sans" w:cs="Open Sans"/>
                      <w:color w:val="002060"/>
                      <w:sz w:val="48"/>
                      <w:szCs w:val="48"/>
                    </w:rPr>
                    <w:t>Transformational Theology for Human Services Practices</w:t>
                  </w:r>
                </w:p>
                <w:p w:rsidRPr="00C55CD3" w:rsidR="00BE6AF8" w:rsidP="00BE6AF8" w:rsidRDefault="00BE6AF8" w14:paraId="7C558AA1" w14:textId="77777777">
                  <w:pPr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</w:pPr>
                  <w:r w:rsidRPr="00C55CD3"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  <w:t xml:space="preserve">Semester: </w:t>
                  </w:r>
                  <w:r w:rsidRPr="00C55CD3"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  <w:tab/>
                  </w:r>
                  <w:r>
                    <w:rPr>
                      <w:rFonts w:ascii="Open Sans" w:hAnsi="Open Sans" w:cs="Open Sans"/>
                      <w:color w:val="002060"/>
                      <w:sz w:val="52"/>
                      <w:szCs w:val="52"/>
                    </w:rPr>
                    <w:t>2</w:t>
                  </w:r>
                </w:p>
                <w:p w:rsidRPr="00C55CD3" w:rsidR="00BE6AF8" w:rsidP="00BE6AF8" w:rsidRDefault="00BE6AF8" w14:paraId="78B44755" w14:textId="77777777">
                  <w:pPr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</w:pPr>
                  <w:r w:rsidRPr="00C55CD3"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  <w:t xml:space="preserve">Year: </w:t>
                  </w:r>
                  <w:r w:rsidRPr="00C55CD3"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  <w:tab/>
                  </w:r>
                  <w:r w:rsidRPr="00C55CD3">
                    <w:rPr>
                      <w:rFonts w:ascii="Open Sans" w:hAnsi="Open Sans" w:cs="Open Sans"/>
                      <w:b/>
                      <w:bCs/>
                      <w:color w:val="002060"/>
                      <w:sz w:val="52"/>
                      <w:szCs w:val="52"/>
                    </w:rPr>
                    <w:tab/>
                  </w:r>
                  <w:r w:rsidRPr="00C55CD3">
                    <w:rPr>
                      <w:rFonts w:ascii="Open Sans" w:hAnsi="Open Sans" w:cs="Open Sans"/>
                      <w:color w:val="002060"/>
                      <w:sz w:val="52"/>
                      <w:szCs w:val="52"/>
                    </w:rPr>
                    <w:t>2020</w:t>
                  </w:r>
                </w:p>
              </w:txbxContent>
            </v:textbox>
            <w10:wrap type="square" anchorx="page"/>
          </v:shape>
        </w:pict>
      </w:r>
      <w:sdt>
        <w:sdtPr>
          <w:rPr>
            <w:rStyle w:val="Strong"/>
            <w:sz w:val="20"/>
            <w:szCs w:val="20"/>
          </w:rPr>
          <w:id w:val="-497729433"/>
          <w:docPartObj>
            <w:docPartGallery w:val="Cover Pages"/>
            <w:docPartUnique/>
          </w:docPartObj>
        </w:sdtPr>
        <w:sdtEndPr>
          <w:rPr>
            <w:rStyle w:val="Strong"/>
          </w:rPr>
        </w:sdtEndPr>
        <w:sdtContent>
          <w:r w:rsidRPr="00BE6134" w:rsidR="00BE6134">
            <w:rPr>
              <w:rFonts w:ascii="Calibri" w:hAnsi="Calibri" w:eastAsia="Calibri" w:cs="Times New Roman"/>
              <w:noProof/>
              <w:lang w:val="en-GB"/>
            </w:rPr>
            <w:drawing>
              <wp:anchor distT="0" distB="0" distL="114300" distR="114300" simplePos="0" relativeHeight="251658240" behindDoc="1" locked="0" layoutInCell="1" allowOverlap="1" wp14:anchorId="5DADBBE8" wp14:editId="20F49B2C">
                <wp:simplePos x="0" y="0"/>
                <wp:positionH relativeFrom="margin">
                  <wp:posOffset>-704850</wp:posOffset>
                </wp:positionH>
                <wp:positionV relativeFrom="margin">
                  <wp:posOffset>-257175</wp:posOffset>
                </wp:positionV>
                <wp:extent cx="7598803" cy="10750163"/>
                <wp:effectExtent l="0" t="0" r="254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803" cy="10750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71CE">
            <w:rPr>
              <w:rStyle w:val="Strong"/>
              <w:sz w:val="20"/>
              <w:szCs w:val="20"/>
            </w:rPr>
            <w:br w:type="page"/>
          </w:r>
        </w:sdtContent>
      </w:sdt>
    </w:p>
    <w:p w:rsidRPr="00016388" w:rsidR="00016388" w:rsidRDefault="00016388" w14:paraId="3205F558" w14:textId="77777777"/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57"/>
        <w:gridCol w:w="2212"/>
        <w:gridCol w:w="1790"/>
        <w:gridCol w:w="3880"/>
      </w:tblGrid>
      <w:tr w:rsidRPr="00E51C00" w:rsidR="00F0213B" w:rsidTr="4E7F9AB5" w14:paraId="608DFAD9" w14:textId="77777777">
        <w:tc>
          <w:tcPr>
            <w:tcW w:w="1757" w:type="dxa"/>
            <w:tcMar/>
          </w:tcPr>
          <w:p w:rsidRPr="00545572" w:rsidR="00F0213B" w:rsidP="00545572" w:rsidRDefault="00F0213B" w14:paraId="608DFAD7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b/>
                <w:sz w:val="20"/>
                <w:szCs w:val="20"/>
              </w:rPr>
              <w:t>Unit code</w:t>
            </w:r>
          </w:p>
        </w:tc>
        <w:tc>
          <w:tcPr>
            <w:tcW w:w="7882" w:type="dxa"/>
            <w:gridSpan w:val="3"/>
            <w:tcMar/>
          </w:tcPr>
          <w:p w:rsidRPr="00545572" w:rsidR="00F0213B" w:rsidP="00545572" w:rsidRDefault="00E97DCD" w14:paraId="608DFAD8" w14:textId="2E32908B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sz w:val="20"/>
                <w:szCs w:val="20"/>
              </w:rPr>
              <w:t>SO31</w:t>
            </w:r>
            <w:r w:rsidR="005B339B">
              <w:rPr>
                <w:sz w:val="20"/>
                <w:szCs w:val="20"/>
              </w:rPr>
              <w:t>7</w:t>
            </w:r>
          </w:p>
        </w:tc>
      </w:tr>
      <w:tr w:rsidRPr="00E51C00" w:rsidR="00F0213B" w:rsidTr="4E7F9AB5" w14:paraId="608DFADC" w14:textId="77777777">
        <w:tc>
          <w:tcPr>
            <w:tcW w:w="1757" w:type="dxa"/>
            <w:tcMar/>
          </w:tcPr>
          <w:p w:rsidRPr="00545572" w:rsidR="00F0213B" w:rsidP="00545572" w:rsidRDefault="00F0213B" w14:paraId="608DFADA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b/>
                <w:sz w:val="20"/>
                <w:szCs w:val="20"/>
              </w:rPr>
              <w:t>Unit name</w:t>
            </w:r>
          </w:p>
        </w:tc>
        <w:tc>
          <w:tcPr>
            <w:tcW w:w="7882" w:type="dxa"/>
            <w:gridSpan w:val="3"/>
            <w:tcMar/>
          </w:tcPr>
          <w:p w:rsidRPr="00545572" w:rsidR="00F0213B" w:rsidP="00545572" w:rsidRDefault="00E97DCD" w14:paraId="608DFADB" w14:textId="565EE8E6">
            <w:pPr>
              <w:spacing w:before="120" w:after="120"/>
              <w:ind w:right="-57"/>
              <w:rPr>
                <w:sz w:val="20"/>
                <w:szCs w:val="20"/>
              </w:rPr>
            </w:pPr>
            <w:bookmarkStart w:name="_Hlk9337997" w:id="0"/>
            <w:r w:rsidRPr="00545572">
              <w:rPr>
                <w:sz w:val="20"/>
                <w:szCs w:val="20"/>
              </w:rPr>
              <w:t xml:space="preserve">Transformational Theology for </w:t>
            </w:r>
            <w:r w:rsidR="00FB1465">
              <w:rPr>
                <w:sz w:val="20"/>
                <w:szCs w:val="20"/>
              </w:rPr>
              <w:t>Human Services</w:t>
            </w:r>
            <w:r w:rsidR="00174D16">
              <w:rPr>
                <w:sz w:val="20"/>
                <w:szCs w:val="20"/>
              </w:rPr>
              <w:t xml:space="preserve"> </w:t>
            </w:r>
            <w:r w:rsidRPr="00545572">
              <w:rPr>
                <w:sz w:val="20"/>
                <w:szCs w:val="20"/>
              </w:rPr>
              <w:t>Practice</w:t>
            </w:r>
            <w:r w:rsidRPr="003C2C11">
              <w:rPr>
                <w:strike/>
                <w:sz w:val="20"/>
                <w:szCs w:val="20"/>
              </w:rPr>
              <w:t>s</w:t>
            </w:r>
            <w:bookmarkEnd w:id="0"/>
          </w:p>
        </w:tc>
      </w:tr>
      <w:tr w:rsidRPr="00E51C00" w:rsidR="00F0213B" w:rsidTr="4E7F9AB5" w14:paraId="608DFADF" w14:textId="77777777">
        <w:tc>
          <w:tcPr>
            <w:tcW w:w="1757" w:type="dxa"/>
            <w:tcMar/>
          </w:tcPr>
          <w:p w:rsidRPr="00545572" w:rsidR="00F0213B" w:rsidP="00545572" w:rsidRDefault="00F0213B" w14:paraId="608DFADD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b/>
                <w:sz w:val="20"/>
                <w:szCs w:val="20"/>
              </w:rPr>
              <w:t>Associated higher education awards</w:t>
            </w:r>
          </w:p>
        </w:tc>
        <w:tc>
          <w:tcPr>
            <w:tcW w:w="7882" w:type="dxa"/>
            <w:gridSpan w:val="3"/>
            <w:tcMar/>
          </w:tcPr>
          <w:p w:rsidR="00F0213B" w:rsidP="00545572" w:rsidRDefault="00891913" w14:paraId="418AD054" w14:textId="4AFF8092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sz w:val="20"/>
                <w:szCs w:val="20"/>
              </w:rPr>
              <w:t xml:space="preserve">Bachelor of </w:t>
            </w:r>
            <w:r w:rsidR="00077343">
              <w:rPr>
                <w:sz w:val="20"/>
                <w:szCs w:val="20"/>
              </w:rPr>
              <w:t>Human Services</w:t>
            </w:r>
          </w:p>
          <w:p w:rsidRPr="00545572" w:rsidR="00C24C76" w:rsidP="00545572" w:rsidRDefault="00C24C76" w14:paraId="608DFADE" w14:textId="1FEE1E28">
            <w:pPr>
              <w:spacing w:before="120" w:after="12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 of Counselling</w:t>
            </w:r>
          </w:p>
        </w:tc>
      </w:tr>
      <w:tr w:rsidRPr="00E51C00" w:rsidR="00F0213B" w:rsidTr="4E7F9AB5" w14:paraId="608DFAE2" w14:textId="77777777">
        <w:tc>
          <w:tcPr>
            <w:tcW w:w="1757" w:type="dxa"/>
            <w:tcMar/>
          </w:tcPr>
          <w:p w:rsidRPr="00545572" w:rsidR="00F0213B" w:rsidP="00545572" w:rsidRDefault="00F0213B" w14:paraId="608DFAE0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7882" w:type="dxa"/>
            <w:gridSpan w:val="3"/>
            <w:tcMar/>
          </w:tcPr>
          <w:p w:rsidRPr="00545572" w:rsidR="00F0213B" w:rsidP="00545572" w:rsidRDefault="00891913" w14:paraId="608DFAE1" w14:textId="77777777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rFonts w:eastAsia="Calibri"/>
                <w:sz w:val="20"/>
                <w:szCs w:val="20"/>
              </w:rPr>
              <w:t>One semester</w:t>
            </w:r>
          </w:p>
        </w:tc>
      </w:tr>
      <w:tr w:rsidRPr="00E51C00" w:rsidR="00F0213B" w:rsidTr="4E7F9AB5" w14:paraId="608DFAE5" w14:textId="77777777">
        <w:tc>
          <w:tcPr>
            <w:tcW w:w="1757" w:type="dxa"/>
            <w:tcMar/>
          </w:tcPr>
          <w:p w:rsidRPr="00545572" w:rsidR="00F0213B" w:rsidP="00545572" w:rsidRDefault="00F0213B" w14:paraId="608DFAE3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7882" w:type="dxa"/>
            <w:gridSpan w:val="3"/>
            <w:tcMar/>
          </w:tcPr>
          <w:p w:rsidRPr="00545572" w:rsidR="00F0213B" w:rsidP="00545572" w:rsidRDefault="00E97DCD" w14:paraId="608DFAE4" w14:textId="77777777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rFonts w:eastAsia="Calibri"/>
                <w:sz w:val="20"/>
                <w:szCs w:val="20"/>
              </w:rPr>
              <w:t>Advanced</w:t>
            </w:r>
          </w:p>
        </w:tc>
      </w:tr>
      <w:tr w:rsidRPr="00E51C00" w:rsidR="00F0213B" w:rsidTr="4E7F9AB5" w14:paraId="608DFAE9" w14:textId="77777777">
        <w:tc>
          <w:tcPr>
            <w:tcW w:w="1757" w:type="dxa"/>
            <w:tcMar/>
          </w:tcPr>
          <w:p w:rsidRPr="00545572" w:rsidR="00F0213B" w:rsidP="00545572" w:rsidRDefault="00F0213B" w14:paraId="608DFAE6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b/>
                <w:sz w:val="20"/>
                <w:szCs w:val="20"/>
              </w:rPr>
              <w:t>Unit Coordinator</w:t>
            </w:r>
            <w:r w:rsidRPr="00545572" w:rsidR="003340F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82" w:type="dxa"/>
            <w:gridSpan w:val="3"/>
            <w:tcMar/>
          </w:tcPr>
          <w:p w:rsidRPr="00F73226" w:rsidR="00F73226" w:rsidP="00545572" w:rsidRDefault="00F73226" w14:paraId="608DFAE8" w14:textId="718E6FAD">
            <w:pPr>
              <w:spacing w:before="120" w:after="12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Stephen Beaumont</w:t>
            </w:r>
          </w:p>
        </w:tc>
      </w:tr>
      <w:tr w:rsidRPr="00E51C00" w:rsidR="00F0213B" w:rsidTr="4E7F9AB5" w14:paraId="608DFAEC" w14:textId="77777777">
        <w:tc>
          <w:tcPr>
            <w:tcW w:w="1757" w:type="dxa"/>
            <w:tcMar/>
          </w:tcPr>
          <w:p w:rsidRPr="00545572" w:rsidR="00F0213B" w:rsidP="00545572" w:rsidRDefault="00F0213B" w14:paraId="608DFAEA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b/>
                <w:sz w:val="20"/>
                <w:szCs w:val="20"/>
              </w:rPr>
              <w:t>Core/Elective</w:t>
            </w:r>
          </w:p>
        </w:tc>
        <w:tc>
          <w:tcPr>
            <w:tcW w:w="7882" w:type="dxa"/>
            <w:gridSpan w:val="3"/>
            <w:tcBorders>
              <w:bottom w:val="single" w:color="auto" w:sz="4" w:space="0"/>
            </w:tcBorders>
            <w:tcMar/>
          </w:tcPr>
          <w:p w:rsidRPr="00545572" w:rsidR="00F0213B" w:rsidP="00545572" w:rsidRDefault="00E97DCD" w14:paraId="608DFAEB" w14:textId="77777777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sz w:val="20"/>
                <w:szCs w:val="20"/>
              </w:rPr>
              <w:t>Core</w:t>
            </w:r>
          </w:p>
        </w:tc>
      </w:tr>
      <w:tr w:rsidRPr="00E51C00" w:rsidR="00545572" w:rsidTr="4E7F9AB5" w14:paraId="608DFAF0" w14:textId="77777777">
        <w:tc>
          <w:tcPr>
            <w:tcW w:w="1757" w:type="dxa"/>
            <w:tcMar/>
          </w:tcPr>
          <w:p w:rsidRPr="00545572" w:rsidR="00545572" w:rsidP="00545572" w:rsidRDefault="00545572" w14:paraId="608DFAED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b/>
                <w:sz w:val="20"/>
                <w:szCs w:val="20"/>
              </w:rPr>
              <w:t>Weighting</w:t>
            </w:r>
          </w:p>
        </w:tc>
        <w:tc>
          <w:tcPr>
            <w:tcW w:w="7882" w:type="dxa"/>
            <w:gridSpan w:val="3"/>
            <w:tcBorders>
              <w:bottom w:val="single" w:color="auto" w:sz="4" w:space="0"/>
            </w:tcBorders>
            <w:tcMar/>
          </w:tcPr>
          <w:p w:rsidRPr="00891913" w:rsidR="00545572" w:rsidP="00904009" w:rsidRDefault="00545572" w14:paraId="608DFAEE" w14:textId="77777777">
            <w:pPr>
              <w:tabs>
                <w:tab w:val="left" w:pos="1986"/>
              </w:tabs>
              <w:spacing w:before="120" w:after="120"/>
              <w:ind w:right="-57"/>
              <w:rPr>
                <w:sz w:val="20"/>
                <w:szCs w:val="20"/>
              </w:rPr>
            </w:pPr>
            <w:r w:rsidRPr="00891913">
              <w:rPr>
                <w:sz w:val="20"/>
                <w:szCs w:val="20"/>
              </w:rPr>
              <w:t>Unit credit points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10</w:t>
            </w:r>
          </w:p>
          <w:p w:rsidRPr="000435F3" w:rsidR="00545572" w:rsidP="00904009" w:rsidRDefault="00545572" w14:paraId="608DFAEF" w14:textId="77777777">
            <w:pPr>
              <w:tabs>
                <w:tab w:val="left" w:pos="1986"/>
              </w:tabs>
              <w:spacing w:before="120" w:after="120"/>
              <w:ind w:right="-57"/>
              <w:rPr>
                <w:sz w:val="20"/>
                <w:szCs w:val="20"/>
              </w:rPr>
            </w:pPr>
            <w:r w:rsidRPr="00891913">
              <w:rPr>
                <w:sz w:val="20"/>
                <w:szCs w:val="20"/>
              </w:rPr>
              <w:t>Course credit points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240</w:t>
            </w:r>
          </w:p>
        </w:tc>
      </w:tr>
      <w:tr w:rsidRPr="00E51C00" w:rsidR="00545572" w:rsidTr="4E7F9AB5" w14:paraId="608DFB04" w14:textId="77777777">
        <w:trPr>
          <w:trHeight w:val="1956"/>
        </w:trPr>
        <w:tc>
          <w:tcPr>
            <w:tcW w:w="1757" w:type="dxa"/>
            <w:vMerge w:val="restart"/>
            <w:tcMar/>
          </w:tcPr>
          <w:p w:rsidRPr="00545572" w:rsidR="00545572" w:rsidP="00545572" w:rsidRDefault="00545572" w14:paraId="608DFAF1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b/>
                <w:sz w:val="20"/>
                <w:szCs w:val="20"/>
              </w:rPr>
              <w:t>Student workload</w:t>
            </w:r>
          </w:p>
        </w:tc>
        <w:tc>
          <w:tcPr>
            <w:tcW w:w="4002" w:type="dxa"/>
            <w:gridSpan w:val="2"/>
            <w:tcBorders>
              <w:top w:val="single" w:color="auto" w:sz="4" w:space="0"/>
              <w:bottom w:val="nil"/>
              <w:right w:val="nil"/>
            </w:tcBorders>
            <w:tcMar/>
          </w:tcPr>
          <w:p w:rsidRPr="00891913" w:rsidR="00545572" w:rsidP="00904009" w:rsidRDefault="00545572" w14:paraId="608DFAF2" w14:textId="77777777">
            <w:pPr>
              <w:pStyle w:val="UnitText"/>
              <w:tabs>
                <w:tab w:val="right" w:pos="4854"/>
              </w:tabs>
              <w:ind w:right="-57"/>
              <w:jc w:val="left"/>
              <w:rPr>
                <w:rFonts w:eastAsia="Calibri" w:cs="Arial" w:asciiTheme="minorHAnsi" w:hAnsiTheme="minorHAnsi"/>
                <w:i/>
                <w:szCs w:val="20"/>
              </w:rPr>
            </w:pPr>
            <w:r>
              <w:rPr>
                <w:rFonts w:eastAsia="Calibri" w:cs="Arial" w:asciiTheme="minorHAnsi" w:hAnsiTheme="minorHAnsi"/>
                <w:i/>
                <w:szCs w:val="20"/>
              </w:rPr>
              <w:t>Face-to-face on site</w:t>
            </w:r>
          </w:p>
          <w:p w:rsidRPr="00891913" w:rsidR="00545572" w:rsidP="00904009" w:rsidRDefault="00545572" w14:paraId="608DFAF3" w14:textId="77777777">
            <w:pPr>
              <w:pStyle w:val="UnitText"/>
              <w:tabs>
                <w:tab w:val="right" w:pos="4854"/>
              </w:tabs>
              <w:ind w:right="-57"/>
              <w:contextualSpacing/>
              <w:jc w:val="left"/>
              <w:rPr>
                <w:rFonts w:eastAsia="Calibri" w:cs="Arial" w:asciiTheme="minorHAnsi" w:hAnsiTheme="minorHAnsi"/>
                <w:szCs w:val="20"/>
              </w:rPr>
            </w:pPr>
            <w:r>
              <w:rPr>
                <w:rFonts w:eastAsia="Calibri" w:cs="Arial" w:asciiTheme="minorHAnsi" w:hAnsiTheme="minorHAnsi"/>
                <w:szCs w:val="20"/>
              </w:rPr>
              <w:t>Contact hours</w:t>
            </w:r>
          </w:p>
          <w:p w:rsidRPr="00891913" w:rsidR="00545572" w:rsidP="00904009" w:rsidRDefault="00545572" w14:paraId="608DFAF4" w14:textId="77777777">
            <w:pPr>
              <w:pStyle w:val="UnitText"/>
              <w:tabs>
                <w:tab w:val="right" w:pos="4854"/>
              </w:tabs>
              <w:ind w:right="-57"/>
              <w:contextualSpacing/>
              <w:jc w:val="left"/>
              <w:rPr>
                <w:rFonts w:eastAsia="Calibri" w:cs="Arial" w:asciiTheme="minorHAnsi" w:hAnsiTheme="minorHAnsi"/>
                <w:szCs w:val="20"/>
              </w:rPr>
            </w:pPr>
            <w:r w:rsidRPr="00891913">
              <w:rPr>
                <w:rFonts w:eastAsia="Calibri" w:cs="Arial" w:asciiTheme="minorHAnsi" w:hAnsiTheme="minorHAnsi"/>
                <w:szCs w:val="20"/>
              </w:rPr>
              <w:t xml:space="preserve">Reading, study, and preparation                       </w:t>
            </w:r>
          </w:p>
          <w:p w:rsidRPr="00891913" w:rsidR="00545572" w:rsidP="00904009" w:rsidRDefault="00545572" w14:paraId="608DFAF5" w14:textId="77777777">
            <w:pPr>
              <w:pStyle w:val="UnitText"/>
              <w:tabs>
                <w:tab w:val="right" w:pos="4854"/>
              </w:tabs>
              <w:ind w:right="-57"/>
              <w:jc w:val="left"/>
              <w:rPr>
                <w:rFonts w:eastAsia="Calibri" w:cs="Arial" w:asciiTheme="minorHAnsi" w:hAnsiTheme="minorHAnsi"/>
                <w:szCs w:val="20"/>
              </w:rPr>
            </w:pPr>
            <w:r w:rsidRPr="00891913">
              <w:rPr>
                <w:rFonts w:eastAsia="Calibri" w:cs="Arial" w:asciiTheme="minorHAnsi" w:hAnsiTheme="minorHAnsi"/>
                <w:szCs w:val="20"/>
              </w:rPr>
              <w:t xml:space="preserve">Assignment preparation                                    </w:t>
            </w:r>
          </w:p>
          <w:p w:rsidRPr="00891913" w:rsidR="00545572" w:rsidP="00904009" w:rsidRDefault="00545572" w14:paraId="608DFAF6" w14:textId="77777777">
            <w:pPr>
              <w:pStyle w:val="UnitText"/>
              <w:tabs>
                <w:tab w:val="right" w:pos="4854"/>
              </w:tabs>
              <w:ind w:right="-57"/>
              <w:jc w:val="left"/>
              <w:rPr>
                <w:rFonts w:cs="Arial" w:asciiTheme="minorHAnsi" w:hAnsiTheme="minorHAnsi"/>
                <w:szCs w:val="20"/>
              </w:rPr>
            </w:pPr>
            <w:r w:rsidRPr="00891913">
              <w:rPr>
                <w:rFonts w:eastAsia="Calibri" w:cs="Arial" w:asciiTheme="minorHAnsi" w:hAnsiTheme="minorHAnsi"/>
                <w:bCs/>
                <w:szCs w:val="20"/>
              </w:rPr>
              <w:t>TOTAL</w:t>
            </w:r>
          </w:p>
          <w:p w:rsidR="00545572" w:rsidP="00904009" w:rsidRDefault="00545572" w14:paraId="608DFAF7" w14:textId="77777777">
            <w:pPr>
              <w:pStyle w:val="UnitText"/>
              <w:tabs>
                <w:tab w:val="right" w:pos="4854"/>
              </w:tabs>
              <w:ind w:right="-57"/>
              <w:jc w:val="left"/>
              <w:rPr>
                <w:rFonts w:eastAsia="Calibri" w:cs="Arial" w:asciiTheme="minorHAnsi" w:hAnsiTheme="minorHAnsi"/>
                <w:i/>
                <w:szCs w:val="20"/>
              </w:rPr>
            </w:pPr>
            <w:r>
              <w:rPr>
                <w:rFonts w:eastAsia="Calibri" w:cs="Arial" w:asciiTheme="minorHAnsi" w:hAnsiTheme="minorHAnsi"/>
                <w:i/>
                <w:szCs w:val="20"/>
              </w:rPr>
              <w:t>External</w:t>
            </w:r>
          </w:p>
          <w:p w:rsidRPr="000A1832" w:rsidR="00545572" w:rsidP="00904009" w:rsidRDefault="00545572" w14:paraId="608DFAF8" w14:textId="77777777">
            <w:pPr>
              <w:pStyle w:val="UnitText"/>
              <w:tabs>
                <w:tab w:val="right" w:pos="4854"/>
              </w:tabs>
              <w:ind w:right="-57"/>
              <w:contextualSpacing/>
              <w:jc w:val="left"/>
              <w:rPr>
                <w:rFonts w:eastAsia="Calibri" w:cs="Arial" w:asciiTheme="minorHAnsi" w:hAnsiTheme="minorHAnsi"/>
                <w:szCs w:val="20"/>
              </w:rPr>
            </w:pPr>
            <w:r w:rsidRPr="000A1832">
              <w:rPr>
                <w:rFonts w:eastAsia="Calibri" w:cs="Arial" w:asciiTheme="minorHAnsi" w:hAnsiTheme="minorHAnsi"/>
                <w:szCs w:val="20"/>
              </w:rPr>
              <w:t>Engagement with study materials</w:t>
            </w:r>
          </w:p>
          <w:p w:rsidRPr="000A1832" w:rsidR="00545572" w:rsidP="00904009" w:rsidRDefault="00545572" w14:paraId="608DFAF9" w14:textId="77777777">
            <w:pPr>
              <w:pStyle w:val="UnitText"/>
              <w:tabs>
                <w:tab w:val="right" w:pos="4854"/>
              </w:tabs>
              <w:ind w:right="-57"/>
              <w:jc w:val="left"/>
              <w:rPr>
                <w:rFonts w:eastAsia="Calibri" w:cs="Arial" w:asciiTheme="minorHAnsi" w:hAnsiTheme="minorHAnsi"/>
                <w:szCs w:val="20"/>
              </w:rPr>
            </w:pPr>
            <w:r w:rsidRPr="000A1832">
              <w:rPr>
                <w:rFonts w:eastAsia="Calibri" w:cs="Arial" w:asciiTheme="minorHAnsi" w:hAnsiTheme="minorHAnsi"/>
                <w:szCs w:val="20"/>
              </w:rPr>
              <w:t>Assignment preparation</w:t>
            </w:r>
          </w:p>
          <w:p w:rsidRPr="000435F3" w:rsidR="00545572" w:rsidP="00904009" w:rsidRDefault="00545572" w14:paraId="608DFAFA" w14:textId="77777777">
            <w:pPr>
              <w:pStyle w:val="UnitText"/>
              <w:tabs>
                <w:tab w:val="right" w:pos="4854"/>
              </w:tabs>
              <w:ind w:right="-57"/>
              <w:jc w:val="left"/>
              <w:rPr>
                <w:rFonts w:eastAsia="Calibri" w:cs="Arial" w:asciiTheme="minorHAnsi" w:hAnsiTheme="minorHAnsi"/>
                <w:i/>
                <w:szCs w:val="20"/>
              </w:rPr>
            </w:pPr>
            <w:r w:rsidRPr="000A1832">
              <w:rPr>
                <w:rFonts w:eastAsia="Calibri" w:cs="Arial" w:asciiTheme="minorHAnsi" w:hAnsiTheme="minorHAnsi"/>
                <w:szCs w:val="20"/>
              </w:rPr>
              <w:t>TOTAL</w:t>
            </w:r>
          </w:p>
        </w:tc>
        <w:tc>
          <w:tcPr>
            <w:tcW w:w="3880" w:type="dxa"/>
            <w:tcBorders>
              <w:left w:val="nil"/>
              <w:bottom w:val="nil"/>
            </w:tcBorders>
            <w:tcMar/>
          </w:tcPr>
          <w:p w:rsidR="00545572" w:rsidP="00904009" w:rsidRDefault="00545572" w14:paraId="608DFAFB" w14:textId="77777777">
            <w:pPr>
              <w:spacing w:before="120" w:after="120"/>
              <w:ind w:right="-57"/>
              <w:rPr>
                <w:rFonts w:eastAsia="Calibri" w:cs="Arial"/>
                <w:sz w:val="20"/>
                <w:szCs w:val="20"/>
              </w:rPr>
            </w:pPr>
          </w:p>
          <w:p w:rsidR="00545572" w:rsidP="00904009" w:rsidRDefault="00545572" w14:paraId="608DFAFC" w14:textId="53CB6410">
            <w:pPr>
              <w:spacing w:before="120" w:after="120"/>
              <w:ind w:right="-57"/>
              <w:contextualSpacing/>
              <w:rPr>
                <w:rFonts w:eastAsia="Calibri" w:cs="Arial"/>
                <w:sz w:val="20"/>
                <w:szCs w:val="20"/>
              </w:rPr>
            </w:pPr>
            <w:r w:rsidRPr="000E73E9">
              <w:rPr>
                <w:rFonts w:eastAsia="Calibri" w:cs="Arial"/>
                <w:sz w:val="20"/>
                <w:szCs w:val="20"/>
              </w:rPr>
              <w:t>3</w:t>
            </w:r>
            <w:r w:rsidRPr="000E73E9" w:rsidR="00960EF7">
              <w:rPr>
                <w:rFonts w:eastAsia="Calibri" w:cs="Arial"/>
                <w:sz w:val="20"/>
                <w:szCs w:val="20"/>
              </w:rPr>
              <w:t>5</w:t>
            </w:r>
            <w:r w:rsidRPr="00891913">
              <w:rPr>
                <w:rFonts w:eastAsia="Calibri" w:cs="Arial"/>
                <w:sz w:val="20"/>
                <w:szCs w:val="20"/>
              </w:rPr>
              <w:t xml:space="preserve"> hours</w:t>
            </w:r>
          </w:p>
          <w:p w:rsidRPr="00891913" w:rsidR="00545572" w:rsidP="00904009" w:rsidRDefault="00DD66E1" w14:paraId="608DFAFD" w14:textId="4D26E7B2">
            <w:pPr>
              <w:spacing w:before="120" w:after="120"/>
              <w:ind w:right="-57"/>
              <w:contextualSpacing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</w:t>
            </w:r>
            <w:r w:rsidRPr="00891913" w:rsidR="00545572">
              <w:rPr>
                <w:rFonts w:eastAsia="Calibri" w:cs="Arial"/>
                <w:sz w:val="20"/>
                <w:szCs w:val="20"/>
              </w:rPr>
              <w:t xml:space="preserve"> hours</w:t>
            </w:r>
          </w:p>
          <w:p w:rsidRPr="00891913" w:rsidR="00545572" w:rsidP="00904009" w:rsidRDefault="00545572" w14:paraId="608DFAFE" w14:textId="7BA9F134">
            <w:pPr>
              <w:spacing w:before="120" w:after="120"/>
              <w:ind w:right="-57"/>
              <w:rPr>
                <w:rFonts w:eastAsia="Calibri" w:cs="Arial"/>
                <w:sz w:val="20"/>
                <w:szCs w:val="20"/>
              </w:rPr>
            </w:pPr>
            <w:r w:rsidRPr="00891913">
              <w:rPr>
                <w:rFonts w:eastAsia="Calibri" w:cs="Arial"/>
                <w:sz w:val="20"/>
                <w:szCs w:val="20"/>
              </w:rPr>
              <w:t>5</w:t>
            </w:r>
            <w:r w:rsidR="00DD66E1">
              <w:rPr>
                <w:rFonts w:eastAsia="Calibri" w:cs="Arial"/>
                <w:sz w:val="20"/>
                <w:szCs w:val="20"/>
              </w:rPr>
              <w:t>5</w:t>
            </w:r>
            <w:r w:rsidRPr="00891913">
              <w:rPr>
                <w:rFonts w:eastAsia="Calibri" w:cs="Arial"/>
                <w:sz w:val="20"/>
                <w:szCs w:val="20"/>
              </w:rPr>
              <w:t xml:space="preserve"> hours</w:t>
            </w:r>
          </w:p>
          <w:p w:rsidRPr="00891913" w:rsidR="00545572" w:rsidP="00904009" w:rsidRDefault="00545572" w14:paraId="608DFAFF" w14:textId="77777777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891913">
              <w:rPr>
                <w:rFonts w:eastAsia="Calibri" w:cs="Arial"/>
                <w:bCs/>
                <w:sz w:val="20"/>
                <w:szCs w:val="20"/>
              </w:rPr>
              <w:t>150 hours</w:t>
            </w:r>
          </w:p>
          <w:p w:rsidR="00545572" w:rsidP="00904009" w:rsidRDefault="00545572" w14:paraId="608DFB00" w14:textId="77777777">
            <w:pPr>
              <w:spacing w:before="120" w:after="120"/>
              <w:ind w:right="-57"/>
              <w:rPr>
                <w:rFonts w:eastAsia="Calibri" w:cs="Arial"/>
                <w:sz w:val="20"/>
                <w:szCs w:val="20"/>
              </w:rPr>
            </w:pPr>
          </w:p>
          <w:p w:rsidR="00545572" w:rsidP="00904009" w:rsidRDefault="00545572" w14:paraId="608DFB01" w14:textId="77777777">
            <w:pPr>
              <w:spacing w:before="120" w:after="120"/>
              <w:ind w:right="-57"/>
              <w:contextualSpacing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90 hours</w:t>
            </w:r>
          </w:p>
          <w:p w:rsidR="00545572" w:rsidP="00904009" w:rsidRDefault="00545572" w14:paraId="608DFB02" w14:textId="77777777">
            <w:pPr>
              <w:spacing w:before="120" w:after="120"/>
              <w:ind w:right="-57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 hours</w:t>
            </w:r>
          </w:p>
          <w:p w:rsidRPr="000435F3" w:rsidR="00545572" w:rsidP="00904009" w:rsidRDefault="00545572" w14:paraId="608DFB03" w14:textId="77777777">
            <w:pPr>
              <w:spacing w:before="120" w:after="120"/>
              <w:ind w:right="-57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150 hours</w:t>
            </w:r>
          </w:p>
        </w:tc>
      </w:tr>
      <w:tr w:rsidRPr="00E51C00" w:rsidR="00545572" w:rsidTr="4E7F9AB5" w14:paraId="608DFB07" w14:textId="77777777">
        <w:tc>
          <w:tcPr>
            <w:tcW w:w="1757" w:type="dxa"/>
            <w:vMerge/>
            <w:tcMar/>
          </w:tcPr>
          <w:p w:rsidRPr="00545572" w:rsidR="00545572" w:rsidP="00545572" w:rsidRDefault="00545572" w14:paraId="608DFB05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7882" w:type="dxa"/>
            <w:gridSpan w:val="3"/>
            <w:tcBorders>
              <w:top w:val="nil"/>
            </w:tcBorders>
            <w:tcMar/>
          </w:tcPr>
          <w:p w:rsidRPr="00545572" w:rsidR="00545572" w:rsidP="00545572" w:rsidRDefault="00545572" w14:paraId="608DFB06" w14:textId="77777777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rFonts w:eastAsia="Calibri"/>
                <w:sz w:val="20"/>
                <w:szCs w:val="20"/>
              </w:rPr>
              <w:t xml:space="preserve">Students requiring additional English language support are expected to undertake an additional </w:t>
            </w:r>
            <w:r w:rsidRPr="00545572">
              <w:rPr>
                <w:rFonts w:eastAsia="Calibri"/>
                <w:noProof/>
                <w:sz w:val="20"/>
                <w:szCs w:val="20"/>
              </w:rPr>
              <w:t>one</w:t>
            </w:r>
            <w:r w:rsidRPr="00545572">
              <w:rPr>
                <w:rFonts w:eastAsia="Calibri"/>
                <w:sz w:val="20"/>
                <w:szCs w:val="20"/>
              </w:rPr>
              <w:t xml:space="preserve"> hour per week.</w:t>
            </w:r>
          </w:p>
        </w:tc>
      </w:tr>
      <w:tr w:rsidRPr="00E51C00" w:rsidR="00545572" w:rsidTr="4E7F9AB5" w14:paraId="608DFB0B" w14:textId="77777777">
        <w:tc>
          <w:tcPr>
            <w:tcW w:w="1757" w:type="dxa"/>
            <w:tcMar/>
          </w:tcPr>
          <w:p w:rsidRPr="00545572" w:rsidR="00545572" w:rsidP="00545572" w:rsidRDefault="00545572" w14:paraId="608DFB08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b/>
                <w:sz w:val="20"/>
                <w:szCs w:val="20"/>
              </w:rPr>
              <w:t>Delivery mode</w:t>
            </w:r>
          </w:p>
        </w:tc>
        <w:tc>
          <w:tcPr>
            <w:tcW w:w="7882" w:type="dxa"/>
            <w:gridSpan w:val="3"/>
            <w:tcMar/>
          </w:tcPr>
          <w:p w:rsidRPr="00545572" w:rsidR="00545572" w:rsidP="00545572" w:rsidRDefault="00545572" w14:paraId="608DFB09" w14:textId="77777777">
            <w:pPr>
              <w:spacing w:before="120" w:after="120"/>
              <w:ind w:right="-57"/>
              <w:rPr>
                <w:rFonts w:eastAsia="Calibri" w:cs="Times New Roman"/>
                <w:noProof/>
                <w:sz w:val="20"/>
                <w:szCs w:val="20"/>
              </w:rPr>
            </w:pPr>
            <w:r w:rsidRPr="00545572">
              <w:rPr>
                <w:rFonts w:eastAsia="Calibri"/>
                <w:sz w:val="20"/>
                <w:szCs w:val="20"/>
              </w:rPr>
              <w:t>Face-to-face on site</w:t>
            </w:r>
          </w:p>
          <w:p w:rsidRPr="00545572" w:rsidR="00545572" w:rsidP="00545572" w:rsidRDefault="00545572" w14:paraId="608DFB0A" w14:textId="77777777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rFonts w:eastAsia="Calibri"/>
                <w:sz w:val="20"/>
                <w:szCs w:val="20"/>
              </w:rPr>
              <w:t>External</w:t>
            </w:r>
          </w:p>
        </w:tc>
      </w:tr>
      <w:tr w:rsidRPr="00E51C00" w:rsidR="00545572" w:rsidTr="4E7F9AB5" w14:paraId="608DFB11" w14:textId="77777777">
        <w:tc>
          <w:tcPr>
            <w:tcW w:w="1757" w:type="dxa"/>
            <w:tcMar/>
          </w:tcPr>
          <w:p w:rsidRPr="00545572" w:rsidR="00545572" w:rsidP="00545572" w:rsidRDefault="00545572" w14:paraId="608DFB0C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rFonts w:eastAsia="Calibri" w:cs="Times New Roman"/>
                <w:b/>
                <w:sz w:val="20"/>
                <w:szCs w:val="20"/>
              </w:rPr>
              <w:t xml:space="preserve">Prerequisites/ 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  C</w:t>
            </w:r>
            <w:r w:rsidRPr="00545572">
              <w:rPr>
                <w:rFonts w:eastAsia="Calibri" w:cs="Times New Roman"/>
                <w:b/>
                <w:sz w:val="20"/>
                <w:szCs w:val="20"/>
              </w:rPr>
              <w:t>orequisites/ Restrictions</w:t>
            </w:r>
          </w:p>
        </w:tc>
        <w:tc>
          <w:tcPr>
            <w:tcW w:w="7882" w:type="dxa"/>
            <w:gridSpan w:val="3"/>
            <w:tcMar/>
          </w:tcPr>
          <w:p w:rsidRPr="002C0799" w:rsidR="00545572" w:rsidP="00545572" w:rsidRDefault="00545572" w14:paraId="608DFB0D" w14:textId="77777777">
            <w:pPr>
              <w:tabs>
                <w:tab w:val="left" w:pos="851"/>
              </w:tabs>
              <w:spacing w:before="120" w:after="120"/>
              <w:ind w:right="-57"/>
              <w:rPr>
                <w:i/>
                <w:sz w:val="20"/>
                <w:szCs w:val="20"/>
              </w:rPr>
            </w:pPr>
            <w:r w:rsidRPr="002C0799">
              <w:rPr>
                <w:i/>
                <w:sz w:val="20"/>
                <w:szCs w:val="20"/>
              </w:rPr>
              <w:t>Prerequisites</w:t>
            </w:r>
          </w:p>
          <w:p w:rsidRPr="002C0799" w:rsidR="00122D46" w:rsidP="00545572" w:rsidRDefault="00122D46" w14:paraId="36FF90FF" w14:textId="29B90526">
            <w:pPr>
              <w:tabs>
                <w:tab w:val="left" w:pos="851"/>
              </w:tabs>
              <w:spacing w:before="120" w:after="120"/>
              <w:ind w:right="-57"/>
              <w:contextualSpacing/>
              <w:rPr>
                <w:sz w:val="20"/>
                <w:szCs w:val="20"/>
              </w:rPr>
            </w:pPr>
            <w:r w:rsidRPr="002C0799">
              <w:rPr>
                <w:sz w:val="20"/>
                <w:szCs w:val="20"/>
              </w:rPr>
              <w:t xml:space="preserve">CS216 </w:t>
            </w:r>
            <w:r w:rsidRPr="002C0799" w:rsidR="00E70865">
              <w:rPr>
                <w:sz w:val="20"/>
                <w:szCs w:val="20"/>
              </w:rPr>
              <w:t xml:space="preserve">Christian Foundations for </w:t>
            </w:r>
            <w:r w:rsidRPr="002C0799" w:rsidR="00E53DE7">
              <w:rPr>
                <w:sz w:val="20"/>
                <w:szCs w:val="20"/>
              </w:rPr>
              <w:t>Work &amp; Vocation II</w:t>
            </w:r>
          </w:p>
          <w:p w:rsidRPr="00E53DE7" w:rsidR="00545572" w:rsidP="00545572" w:rsidRDefault="00545572" w14:paraId="608DFB0F" w14:textId="77777777">
            <w:pPr>
              <w:tabs>
                <w:tab w:val="left" w:pos="851"/>
              </w:tabs>
              <w:spacing w:before="120" w:after="120"/>
              <w:ind w:right="-57"/>
              <w:contextualSpacing/>
              <w:rPr>
                <w:sz w:val="20"/>
                <w:szCs w:val="20"/>
              </w:rPr>
            </w:pPr>
            <w:r w:rsidRPr="002C0799">
              <w:rPr>
                <w:sz w:val="20"/>
                <w:szCs w:val="20"/>
              </w:rPr>
              <w:t>SO102 Introduction to Applied Social Theories</w:t>
            </w:r>
          </w:p>
          <w:p w:rsidRPr="00F82A04" w:rsidR="00545572" w:rsidP="00545572" w:rsidRDefault="00545572" w14:paraId="608DFB10" w14:textId="1D38C0D4">
            <w:pPr>
              <w:spacing w:before="120" w:after="120"/>
              <w:ind w:right="-57"/>
              <w:rPr>
                <w:strike/>
                <w:sz w:val="20"/>
                <w:szCs w:val="20"/>
              </w:rPr>
            </w:pPr>
          </w:p>
        </w:tc>
      </w:tr>
      <w:tr w:rsidRPr="00E51C00" w:rsidR="00545572" w:rsidTr="4E7F9AB5" w14:paraId="608DFB15" w14:textId="77777777">
        <w:tc>
          <w:tcPr>
            <w:tcW w:w="1757" w:type="dxa"/>
            <w:tcMar/>
          </w:tcPr>
          <w:p w:rsidRPr="00545572" w:rsidR="00545572" w:rsidP="00545572" w:rsidRDefault="00545572" w14:paraId="608DFB12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rFonts w:eastAsia="Calibri" w:cs="Times New Roman"/>
                <w:b/>
                <w:sz w:val="20"/>
                <w:szCs w:val="20"/>
              </w:rPr>
              <w:t>Rationale</w:t>
            </w:r>
          </w:p>
        </w:tc>
        <w:tc>
          <w:tcPr>
            <w:tcW w:w="7882" w:type="dxa"/>
            <w:gridSpan w:val="3"/>
            <w:tcMar/>
          </w:tcPr>
          <w:p w:rsidRPr="00545572" w:rsidR="00545572" w:rsidP="4E7F9AB5" w:rsidRDefault="00545572" w14:paraId="608DFB13" w14:textId="1956B1B2">
            <w:pPr>
              <w:pStyle w:val="Subtitle"/>
              <w:spacing w:before="120" w:after="120"/>
              <w:jc w:val="left"/>
              <w:rPr>
                <w:rFonts w:ascii="Calibri" w:hAnsi="Calibri" w:cs="Arial" w:asciiTheme="minorAscii" w:hAnsi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E7F9AB5" w:rsidR="00545572">
              <w:rPr>
                <w:rFonts w:ascii="Calibri" w:hAnsi="Calibri" w:cs="Arial" w:asciiTheme="minorAscii" w:hAnsiTheme="minorAscii"/>
                <w:b w:val="0"/>
                <w:bCs w:val="0"/>
                <w:i w:val="0"/>
                <w:iCs w:val="0"/>
                <w:sz w:val="20"/>
                <w:szCs w:val="20"/>
              </w:rPr>
              <w:t xml:space="preserve">It can be claimed that all action proceeds from belief, whether known or tacit. Consequently, it is important to examine implicit beliefs in any given professional setting. While students require a thorough knowledge of </w:t>
            </w:r>
            <w:r w:rsidRPr="4E7F9AB5" w:rsidR="006452C0">
              <w:rPr>
                <w:rFonts w:ascii="Calibri" w:hAnsi="Calibri" w:cs="Arial" w:asciiTheme="minorAscii" w:hAnsiTheme="minorAscii"/>
                <w:b w:val="0"/>
                <w:bCs w:val="0"/>
                <w:i w:val="0"/>
                <w:iCs w:val="0"/>
                <w:sz w:val="20"/>
                <w:szCs w:val="20"/>
              </w:rPr>
              <w:t xml:space="preserve">human services </w:t>
            </w:r>
            <w:r w:rsidRPr="4E7F9AB5" w:rsidR="00545572">
              <w:rPr>
                <w:rFonts w:ascii="Calibri" w:hAnsi="Calibri" w:cs="Arial" w:asciiTheme="minorAscii" w:hAnsiTheme="minorAscii"/>
                <w:b w:val="0"/>
                <w:bCs w:val="0"/>
                <w:i w:val="0"/>
                <w:iCs w:val="0"/>
                <w:sz w:val="20"/>
                <w:szCs w:val="20"/>
              </w:rPr>
              <w:t>theories</w:t>
            </w:r>
            <w:r w:rsidRPr="4E7F9AB5" w:rsidR="00545572">
              <w:rPr>
                <w:rFonts w:ascii="Calibri" w:hAnsi="Calibri" w:cs="Arial" w:asciiTheme="minorAscii" w:hAnsiTheme="minorAscii"/>
                <w:b w:val="0"/>
                <w:bCs w:val="0"/>
                <w:i w:val="0"/>
                <w:iCs w:val="0"/>
                <w:sz w:val="20"/>
                <w:szCs w:val="20"/>
              </w:rPr>
              <w:t>,</w:t>
            </w:r>
            <w:r w:rsidRPr="4E7F9AB5" w:rsidR="00545572">
              <w:rPr>
                <w:rFonts w:ascii="Calibri" w:hAnsi="Calibri" w:cs="Arial" w:asciiTheme="minorAscii" w:hAnsiTheme="minorAscii"/>
                <w:b w:val="0"/>
                <w:bCs w:val="0"/>
                <w:i w:val="0"/>
                <w:iCs w:val="0"/>
                <w:sz w:val="20"/>
                <w:szCs w:val="20"/>
              </w:rPr>
              <w:t xml:space="preserve"> they also need to be challenged to integrate their faith, theology and underpinning view of the world with their learning and practice. </w:t>
            </w:r>
            <w:r w:rsidRPr="4E7F9AB5" w:rsidR="2B9A3027">
              <w:rPr>
                <w:rFonts w:ascii="Calibri" w:hAnsi="Calibri" w:cs="Arial" w:asciiTheme="minorAscii" w:hAnsiTheme="minorAscii"/>
                <w:b w:val="0"/>
                <w:bCs w:val="0"/>
                <w:i w:val="0"/>
                <w:iCs w:val="0"/>
                <w:sz w:val="20"/>
                <w:szCs w:val="20"/>
              </w:rPr>
              <w:t>This should also include awareness of theological concepts associated with welfare, community services and counselling, and their implications for faith-based practitioners.</w:t>
            </w:r>
          </w:p>
          <w:p w:rsidR="00545572" w:rsidP="4E7F9AB5" w:rsidRDefault="00545572" w14:paraId="6CDE1B7E" w14:textId="60A4DCE7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4E7F9AB5" w:rsidR="00545572">
              <w:rPr>
                <w:rFonts w:cs="Arial"/>
                <w:sz w:val="20"/>
                <w:szCs w:val="20"/>
              </w:rPr>
              <w:t>In this capstone unit, students will be encouraged to investigate foundational</w:t>
            </w:r>
            <w:r w:rsidRPr="4E7F9AB5" w:rsidR="00D1384E">
              <w:rPr>
                <w:rFonts w:cs="Arial"/>
                <w:sz w:val="20"/>
                <w:szCs w:val="20"/>
              </w:rPr>
              <w:t xml:space="preserve"> and contemporary</w:t>
            </w:r>
            <w:r w:rsidRPr="4E7F9AB5" w:rsidR="00545572">
              <w:rPr>
                <w:rFonts w:cs="Arial"/>
                <w:sz w:val="20"/>
                <w:szCs w:val="20"/>
              </w:rPr>
              <w:t xml:space="preserve"> themes within </w:t>
            </w:r>
            <w:r w:rsidRPr="4E7F9AB5" w:rsidR="00545572">
              <w:rPr>
                <w:sz w:val="20"/>
                <w:szCs w:val="20"/>
              </w:rPr>
              <w:t>Christian theology</w:t>
            </w:r>
            <w:r w:rsidRPr="4E7F9AB5" w:rsidR="00545572">
              <w:rPr>
                <w:rFonts w:cs="Arial"/>
                <w:sz w:val="20"/>
                <w:szCs w:val="20"/>
              </w:rPr>
              <w:t xml:space="preserve">, </w:t>
            </w:r>
            <w:r w:rsidRPr="4E7F9AB5" w:rsidR="00545572">
              <w:rPr>
                <w:sz w:val="20"/>
                <w:szCs w:val="20"/>
              </w:rPr>
              <w:t xml:space="preserve">especially as they relate to the organising biblical motif of </w:t>
            </w:r>
            <w:r w:rsidRPr="4E7F9AB5" w:rsidR="00545572">
              <w:rPr>
                <w:i w:val="1"/>
                <w:iCs w:val="1"/>
                <w:sz w:val="20"/>
                <w:szCs w:val="20"/>
              </w:rPr>
              <w:t xml:space="preserve">shalom </w:t>
            </w:r>
            <w:r w:rsidRPr="4E7F9AB5" w:rsidR="00545572">
              <w:rPr>
                <w:sz w:val="20"/>
                <w:szCs w:val="20"/>
              </w:rPr>
              <w:t xml:space="preserve">and the therapeutic relationship that is the essence of all </w:t>
            </w:r>
            <w:r w:rsidRPr="4E7F9AB5" w:rsidR="00545572">
              <w:rPr>
                <w:sz w:val="20"/>
                <w:szCs w:val="20"/>
              </w:rPr>
              <w:t>s</w:t>
            </w:r>
            <w:r w:rsidRPr="4E7F9AB5" w:rsidR="00545572">
              <w:rPr>
                <w:sz w:val="20"/>
                <w:szCs w:val="20"/>
              </w:rPr>
              <w:t xml:space="preserve">ocial </w:t>
            </w:r>
            <w:r w:rsidRPr="4E7F9AB5" w:rsidR="00545572">
              <w:rPr>
                <w:sz w:val="20"/>
                <w:szCs w:val="20"/>
              </w:rPr>
              <w:t>s</w:t>
            </w:r>
            <w:r w:rsidRPr="4E7F9AB5" w:rsidR="00545572">
              <w:rPr>
                <w:sz w:val="20"/>
                <w:szCs w:val="20"/>
              </w:rPr>
              <w:t xml:space="preserve">ciences </w:t>
            </w:r>
            <w:r w:rsidRPr="4E7F9AB5" w:rsidR="00C24C76">
              <w:rPr>
                <w:sz w:val="20"/>
                <w:szCs w:val="20"/>
              </w:rPr>
              <w:t xml:space="preserve">and counselling </w:t>
            </w:r>
            <w:r w:rsidRPr="4E7F9AB5" w:rsidR="00545572">
              <w:rPr>
                <w:sz w:val="20"/>
                <w:szCs w:val="20"/>
              </w:rPr>
              <w:t xml:space="preserve">practice. </w:t>
            </w:r>
          </w:p>
          <w:p w:rsidRPr="003C2C11" w:rsidR="009061B2" w:rsidRDefault="009061B2" w14:paraId="4680CF10" w14:textId="77777777">
            <w:pPr>
              <w:rPr>
                <w:sz w:val="20"/>
                <w:szCs w:val="20"/>
              </w:rPr>
            </w:pPr>
          </w:p>
          <w:p w:rsidRPr="009061B2" w:rsidR="009061B2" w:rsidP="003C2C11" w:rsidRDefault="009061B2" w14:paraId="608DFB14" w14:textId="1FD1B074">
            <w:pPr>
              <w:rPr>
                <w:sz w:val="20"/>
                <w:szCs w:val="20"/>
              </w:rPr>
            </w:pPr>
          </w:p>
        </w:tc>
      </w:tr>
      <w:tr w:rsidRPr="00E51C00" w:rsidR="00545572" w:rsidTr="4E7F9AB5" w14:paraId="608DFB18" w14:textId="77777777">
        <w:tc>
          <w:tcPr>
            <w:tcW w:w="1757" w:type="dxa"/>
            <w:tcMar/>
          </w:tcPr>
          <w:p w:rsidRPr="00545572" w:rsidR="00545572" w:rsidP="00545572" w:rsidRDefault="00545572" w14:paraId="608DFB16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rFonts w:eastAsia="Calibri" w:cs="Times New Roman"/>
                <w:b/>
                <w:sz w:val="20"/>
                <w:szCs w:val="20"/>
              </w:rPr>
              <w:lastRenderedPageBreak/>
              <w:t>Prescribed text(s)</w:t>
            </w:r>
          </w:p>
        </w:tc>
        <w:tc>
          <w:tcPr>
            <w:tcW w:w="7882" w:type="dxa"/>
            <w:gridSpan w:val="3"/>
            <w:tcMar/>
          </w:tcPr>
          <w:p w:rsidRPr="007F3E17" w:rsidR="007F3E17" w:rsidP="00DD66E1" w:rsidRDefault="00DD66E1" w14:paraId="608DFB17" w14:textId="31AE38C3">
            <w:pPr>
              <w:spacing w:before="120" w:after="12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 of </w:t>
            </w:r>
            <w:r w:rsidR="007F3E17">
              <w:rPr>
                <w:sz w:val="20"/>
                <w:szCs w:val="20"/>
              </w:rPr>
              <w:t>Selected Readings</w:t>
            </w:r>
          </w:p>
        </w:tc>
      </w:tr>
      <w:tr w:rsidRPr="00E51C00" w:rsidR="00545572" w:rsidTr="4E7F9AB5" w14:paraId="608DFB2E" w14:textId="77777777">
        <w:tc>
          <w:tcPr>
            <w:tcW w:w="1757" w:type="dxa"/>
            <w:tcMar/>
          </w:tcPr>
          <w:p w:rsidRPr="00545572" w:rsidR="00545572" w:rsidP="00545572" w:rsidRDefault="00545572" w14:paraId="608DFB19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rFonts w:eastAsia="Calibri" w:cs="Times New Roman"/>
                <w:b/>
                <w:sz w:val="20"/>
                <w:szCs w:val="20"/>
              </w:rPr>
              <w:t>Recommended readings</w:t>
            </w:r>
          </w:p>
        </w:tc>
        <w:tc>
          <w:tcPr>
            <w:tcW w:w="7882" w:type="dxa"/>
            <w:gridSpan w:val="3"/>
            <w:tcMar/>
          </w:tcPr>
          <w:p w:rsidRPr="00545572" w:rsidR="00545572" w:rsidP="00545572" w:rsidRDefault="00545572" w14:paraId="608DFB1A" w14:textId="77777777">
            <w:pPr>
              <w:spacing w:before="120" w:after="120"/>
              <w:ind w:right="-57"/>
              <w:rPr>
                <w:rFonts w:eastAsia="Calibri" w:cs="Times New Roman"/>
                <w:b/>
                <w:noProof/>
                <w:sz w:val="20"/>
                <w:szCs w:val="20"/>
              </w:rPr>
            </w:pPr>
            <w:r w:rsidRPr="00545572">
              <w:rPr>
                <w:rFonts w:eastAsia="Calibri" w:cs="Times New Roman"/>
                <w:b/>
                <w:noProof/>
                <w:sz w:val="20"/>
                <w:szCs w:val="20"/>
              </w:rPr>
              <w:t>Books</w:t>
            </w:r>
          </w:p>
          <w:p w:rsidR="00545572" w:rsidP="00545572" w:rsidRDefault="00BD7DBE" w14:paraId="608DFB1C" w14:textId="5B703B49">
            <w:pPr>
              <w:spacing w:before="120" w:after="12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DB0D31">
              <w:rPr>
                <w:rFonts w:cstheme="minorHAnsi"/>
                <w:sz w:val="20"/>
                <w:szCs w:val="20"/>
              </w:rPr>
              <w:t>Boeve</w:t>
            </w:r>
            <w:proofErr w:type="spellEnd"/>
            <w:r w:rsidRPr="00DB0D31">
              <w:rPr>
                <w:rFonts w:cstheme="minorHAnsi"/>
                <w:sz w:val="20"/>
                <w:szCs w:val="20"/>
              </w:rPr>
              <w:t xml:space="preserve">, Lieven, Yves de </w:t>
            </w:r>
            <w:proofErr w:type="spellStart"/>
            <w:r w:rsidRPr="00DB0D31">
              <w:rPr>
                <w:rFonts w:cstheme="minorHAnsi"/>
                <w:sz w:val="20"/>
                <w:szCs w:val="20"/>
              </w:rPr>
              <w:t>Maeseneer</w:t>
            </w:r>
            <w:proofErr w:type="spellEnd"/>
            <w:r w:rsidRPr="00DB0D31">
              <w:rPr>
                <w:rFonts w:cstheme="minorHAnsi"/>
                <w:sz w:val="20"/>
                <w:szCs w:val="20"/>
              </w:rPr>
              <w:t xml:space="preserve">, and Ellen Van </w:t>
            </w:r>
            <w:proofErr w:type="spellStart"/>
            <w:r w:rsidRPr="00DB0D31">
              <w:rPr>
                <w:rFonts w:cstheme="minorHAnsi"/>
                <w:sz w:val="20"/>
                <w:szCs w:val="20"/>
              </w:rPr>
              <w:t>Stichel</w:t>
            </w:r>
            <w:proofErr w:type="spellEnd"/>
            <w:r w:rsidRPr="00DB0D31">
              <w:rPr>
                <w:rFonts w:cstheme="minorHAnsi"/>
                <w:sz w:val="20"/>
                <w:szCs w:val="20"/>
              </w:rPr>
              <w:t xml:space="preserve">. (2014). </w:t>
            </w:r>
            <w:r w:rsidRPr="00DB0D31">
              <w:rPr>
                <w:rFonts w:cstheme="minorHAnsi"/>
                <w:i/>
                <w:iCs/>
                <w:sz w:val="20"/>
                <w:szCs w:val="20"/>
              </w:rPr>
              <w:t>Questioning the human: toward a theological anthropology for the twenty-first century</w:t>
            </w:r>
            <w:r w:rsidRPr="00DB0D31">
              <w:rPr>
                <w:rFonts w:cstheme="minorHAnsi"/>
                <w:sz w:val="20"/>
                <w:szCs w:val="20"/>
              </w:rPr>
              <w:t xml:space="preserve">. New York: Fordham University </w:t>
            </w:r>
            <w:proofErr w:type="spellStart"/>
            <w:r w:rsidRPr="00DB0D31">
              <w:rPr>
                <w:rFonts w:cstheme="minorHAnsi"/>
                <w:sz w:val="20"/>
                <w:szCs w:val="20"/>
              </w:rPr>
              <w:t>Press.</w:t>
            </w:r>
            <w:r w:rsidRPr="00545572" w:rsidR="00545572">
              <w:rPr>
                <w:color w:val="000000"/>
                <w:sz w:val="20"/>
                <w:szCs w:val="20"/>
              </w:rPr>
              <w:t>Cole</w:t>
            </w:r>
            <w:proofErr w:type="spellEnd"/>
            <w:r w:rsidRPr="00545572" w:rsidR="00545572">
              <w:rPr>
                <w:color w:val="000000"/>
                <w:sz w:val="20"/>
                <w:szCs w:val="20"/>
              </w:rPr>
              <w:t xml:space="preserve">, G. (2009). </w:t>
            </w:r>
            <w:r w:rsidRPr="00545572" w:rsidR="00545572">
              <w:rPr>
                <w:i/>
                <w:color w:val="000000"/>
                <w:sz w:val="20"/>
                <w:szCs w:val="20"/>
              </w:rPr>
              <w:t>God the peacemaker:  How atonement brings shalom.</w:t>
            </w:r>
            <w:r w:rsidRPr="00545572" w:rsidR="00545572">
              <w:rPr>
                <w:color w:val="000000"/>
                <w:sz w:val="20"/>
                <w:szCs w:val="20"/>
              </w:rPr>
              <w:t xml:space="preserve"> Downers Grove, IL:  Intervarsity.</w:t>
            </w:r>
          </w:p>
          <w:p w:rsidRPr="00DB0D31" w:rsidR="00BD7DBE" w:rsidP="00BD7DBE" w:rsidRDefault="00BD7DBE" w14:paraId="6FF6A69C" w14:textId="428910FD">
            <w:pPr>
              <w:rPr>
                <w:rFonts w:cstheme="minorHAnsi"/>
                <w:sz w:val="20"/>
                <w:szCs w:val="20"/>
              </w:rPr>
            </w:pPr>
            <w:r w:rsidRPr="00DB0D31">
              <w:rPr>
                <w:rFonts w:cstheme="minorHAnsi"/>
                <w:sz w:val="20"/>
                <w:szCs w:val="20"/>
              </w:rPr>
              <w:t xml:space="preserve">Franklin, Patrick S. (2016) </w:t>
            </w:r>
            <w:r w:rsidRPr="00DB0D31">
              <w:rPr>
                <w:rFonts w:cstheme="minorHAnsi"/>
                <w:i/>
                <w:iCs/>
                <w:sz w:val="20"/>
                <w:szCs w:val="20"/>
              </w:rPr>
              <w:t xml:space="preserve">Being </w:t>
            </w:r>
            <w:r w:rsidR="00C24C76">
              <w:rPr>
                <w:rFonts w:cstheme="minorHAnsi"/>
                <w:i/>
                <w:iCs/>
                <w:sz w:val="20"/>
                <w:szCs w:val="20"/>
              </w:rPr>
              <w:t>h</w:t>
            </w:r>
            <w:r w:rsidRPr="00DB0D31">
              <w:rPr>
                <w:rFonts w:cstheme="minorHAnsi"/>
                <w:i/>
                <w:iCs/>
                <w:sz w:val="20"/>
                <w:szCs w:val="20"/>
              </w:rPr>
              <w:t xml:space="preserve">uman, </w:t>
            </w:r>
            <w:r w:rsidR="00C24C76">
              <w:rPr>
                <w:rFonts w:cstheme="minorHAnsi"/>
                <w:i/>
                <w:iCs/>
                <w:sz w:val="20"/>
                <w:szCs w:val="20"/>
              </w:rPr>
              <w:t>b</w:t>
            </w:r>
            <w:r w:rsidRPr="00DB0D31">
              <w:rPr>
                <w:rFonts w:cstheme="minorHAnsi"/>
                <w:i/>
                <w:iCs/>
                <w:sz w:val="20"/>
                <w:szCs w:val="20"/>
              </w:rPr>
              <w:t xml:space="preserve">eing </w:t>
            </w:r>
            <w:r w:rsidR="00C24C76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r w:rsidRPr="00DB0D31">
              <w:rPr>
                <w:rFonts w:cstheme="minorHAnsi"/>
                <w:i/>
                <w:iCs/>
                <w:sz w:val="20"/>
                <w:szCs w:val="20"/>
              </w:rPr>
              <w:t xml:space="preserve">hurch. The </w:t>
            </w:r>
            <w:r w:rsidR="00C24C76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Pr="00DB0D31">
              <w:rPr>
                <w:rFonts w:cstheme="minorHAnsi"/>
                <w:i/>
                <w:iCs/>
                <w:sz w:val="20"/>
                <w:szCs w:val="20"/>
              </w:rPr>
              <w:t xml:space="preserve">ignificance of </w:t>
            </w:r>
            <w:r w:rsidR="00C24C76">
              <w:rPr>
                <w:rFonts w:cstheme="minorHAnsi"/>
                <w:i/>
                <w:iCs/>
                <w:sz w:val="20"/>
                <w:szCs w:val="20"/>
              </w:rPr>
              <w:t>t</w:t>
            </w:r>
            <w:r w:rsidRPr="00DB0D31">
              <w:rPr>
                <w:rFonts w:cstheme="minorHAnsi"/>
                <w:i/>
                <w:iCs/>
                <w:sz w:val="20"/>
                <w:szCs w:val="20"/>
              </w:rPr>
              <w:t xml:space="preserve">heological </w:t>
            </w:r>
            <w:r w:rsidR="00C24C76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DB0D31">
              <w:rPr>
                <w:rFonts w:cstheme="minorHAnsi"/>
                <w:i/>
                <w:iCs/>
                <w:sz w:val="20"/>
                <w:szCs w:val="20"/>
              </w:rPr>
              <w:t xml:space="preserve">nthropology for </w:t>
            </w:r>
            <w:r w:rsidR="00C24C76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Pr="00DB0D31">
              <w:rPr>
                <w:rFonts w:cstheme="minorHAnsi"/>
                <w:i/>
                <w:iCs/>
                <w:sz w:val="20"/>
                <w:szCs w:val="20"/>
              </w:rPr>
              <w:t>cclesiology</w:t>
            </w:r>
            <w:r w:rsidRPr="00DB0D31">
              <w:rPr>
                <w:rFonts w:cstheme="minorHAnsi"/>
                <w:sz w:val="20"/>
                <w:szCs w:val="20"/>
              </w:rPr>
              <w:t xml:space="preserve">. Bletchley: Paternoster. </w:t>
            </w:r>
          </w:p>
          <w:p w:rsidRPr="00545572" w:rsidR="00545572" w:rsidP="00545572" w:rsidRDefault="00545572" w14:paraId="608DFB1D" w14:textId="77777777">
            <w:pPr>
              <w:spacing w:before="120" w:after="120"/>
              <w:ind w:right="-57"/>
              <w:rPr>
                <w:color w:val="000000"/>
                <w:sz w:val="20"/>
                <w:szCs w:val="20"/>
              </w:rPr>
            </w:pPr>
            <w:r w:rsidRPr="00545572">
              <w:rPr>
                <w:color w:val="000000"/>
                <w:sz w:val="20"/>
                <w:szCs w:val="20"/>
              </w:rPr>
              <w:t xml:space="preserve">Green, J. (2008). </w:t>
            </w:r>
            <w:r w:rsidRPr="00545572">
              <w:rPr>
                <w:i/>
                <w:color w:val="000000"/>
                <w:sz w:val="20"/>
                <w:szCs w:val="20"/>
              </w:rPr>
              <w:t>Body, soul, and human life: The nature of humanity in the Bible</w:t>
            </w:r>
            <w:r w:rsidRPr="00545572">
              <w:rPr>
                <w:color w:val="000000"/>
                <w:sz w:val="20"/>
                <w:szCs w:val="20"/>
              </w:rPr>
              <w:t>. Grand Rapids, MI: Baker Academic.</w:t>
            </w:r>
          </w:p>
          <w:p w:rsidR="00545572" w:rsidP="00545572" w:rsidRDefault="00545572" w14:paraId="608DFB1E" w14:textId="3D1D08FC">
            <w:pPr>
              <w:spacing w:before="120" w:after="120"/>
              <w:ind w:right="-57"/>
              <w:rPr>
                <w:bCs/>
                <w:color w:val="000000"/>
                <w:sz w:val="20"/>
                <w:szCs w:val="20"/>
              </w:rPr>
            </w:pPr>
            <w:r w:rsidRPr="00545572">
              <w:rPr>
                <w:bCs/>
                <w:color w:val="000000"/>
                <w:sz w:val="20"/>
                <w:szCs w:val="20"/>
              </w:rPr>
              <w:t xml:space="preserve">Greenwood, D., &amp; Levin, M. (2006). </w:t>
            </w:r>
            <w:r w:rsidRPr="00545572">
              <w:rPr>
                <w:bCs/>
                <w:i/>
                <w:color w:val="000000"/>
                <w:sz w:val="20"/>
                <w:szCs w:val="20"/>
              </w:rPr>
              <w:t xml:space="preserve">Introduction to action research: Social research for social change </w:t>
            </w:r>
            <w:r w:rsidRPr="00545572">
              <w:rPr>
                <w:bCs/>
                <w:color w:val="000000"/>
                <w:sz w:val="20"/>
                <w:szCs w:val="20"/>
              </w:rPr>
              <w:t>(2nd ed.)</w:t>
            </w:r>
            <w:r w:rsidRPr="00545572">
              <w:rPr>
                <w:bCs/>
                <w:i/>
                <w:color w:val="000000"/>
                <w:sz w:val="20"/>
                <w:szCs w:val="20"/>
              </w:rPr>
              <w:t xml:space="preserve">. </w:t>
            </w:r>
            <w:r w:rsidRPr="00545572">
              <w:rPr>
                <w:bCs/>
                <w:color w:val="000000"/>
                <w:sz w:val="20"/>
                <w:szCs w:val="20"/>
              </w:rPr>
              <w:t xml:space="preserve">Thousand Oaks, CA: Sage. </w:t>
            </w:r>
          </w:p>
          <w:p w:rsidRPr="00DB0D31" w:rsidR="00BD7DBE" w:rsidP="00BD7DBE" w:rsidRDefault="00BD7DBE" w14:paraId="6460030A" w14:textId="3C7A3356">
            <w:pPr>
              <w:rPr>
                <w:rFonts w:cstheme="minorHAnsi"/>
                <w:sz w:val="20"/>
                <w:szCs w:val="20"/>
              </w:rPr>
            </w:pPr>
            <w:r w:rsidRPr="00DB0D31">
              <w:rPr>
                <w:rFonts w:cstheme="minorHAnsi"/>
                <w:sz w:val="20"/>
                <w:szCs w:val="20"/>
              </w:rPr>
              <w:t xml:space="preserve">Harrison, </w:t>
            </w:r>
            <w:proofErr w:type="spellStart"/>
            <w:r w:rsidRPr="00DB0D31">
              <w:rPr>
                <w:rFonts w:cstheme="minorHAnsi"/>
                <w:sz w:val="20"/>
                <w:szCs w:val="20"/>
              </w:rPr>
              <w:t>Nonna</w:t>
            </w:r>
            <w:proofErr w:type="spellEnd"/>
            <w:r w:rsidRPr="00DB0D31">
              <w:rPr>
                <w:rFonts w:cstheme="minorHAnsi"/>
                <w:sz w:val="20"/>
                <w:szCs w:val="20"/>
              </w:rPr>
              <w:t xml:space="preserve"> Verna. God’s </w:t>
            </w:r>
            <w:r w:rsidR="00C24C76">
              <w:rPr>
                <w:rFonts w:cstheme="minorHAnsi"/>
                <w:sz w:val="20"/>
                <w:szCs w:val="20"/>
              </w:rPr>
              <w:t>m</w:t>
            </w:r>
            <w:r w:rsidRPr="00DB0D31">
              <w:rPr>
                <w:rFonts w:cstheme="minorHAnsi"/>
                <w:sz w:val="20"/>
                <w:szCs w:val="20"/>
              </w:rPr>
              <w:t>any-</w:t>
            </w:r>
            <w:r w:rsidR="00C24C76">
              <w:rPr>
                <w:rFonts w:cstheme="minorHAnsi"/>
                <w:sz w:val="20"/>
                <w:szCs w:val="20"/>
              </w:rPr>
              <w:t>s</w:t>
            </w:r>
            <w:r w:rsidRPr="00DB0D31">
              <w:rPr>
                <w:rFonts w:cstheme="minorHAnsi"/>
                <w:sz w:val="20"/>
                <w:szCs w:val="20"/>
              </w:rPr>
              <w:t xml:space="preserve">plendored </w:t>
            </w:r>
            <w:r w:rsidR="00C24C76">
              <w:rPr>
                <w:rFonts w:cstheme="minorHAnsi"/>
                <w:sz w:val="20"/>
                <w:szCs w:val="20"/>
              </w:rPr>
              <w:t>i</w:t>
            </w:r>
            <w:r w:rsidRPr="00DB0D31">
              <w:rPr>
                <w:rFonts w:cstheme="minorHAnsi"/>
                <w:sz w:val="20"/>
                <w:szCs w:val="20"/>
              </w:rPr>
              <w:t xml:space="preserve">mage: Theological </w:t>
            </w:r>
            <w:r w:rsidR="00C24C76">
              <w:rPr>
                <w:rFonts w:cstheme="minorHAnsi"/>
                <w:sz w:val="20"/>
                <w:szCs w:val="20"/>
              </w:rPr>
              <w:t>a</w:t>
            </w:r>
            <w:r w:rsidRPr="00DB0D31">
              <w:rPr>
                <w:rFonts w:cstheme="minorHAnsi"/>
                <w:sz w:val="20"/>
                <w:szCs w:val="20"/>
              </w:rPr>
              <w:t xml:space="preserve">nthropology for </w:t>
            </w:r>
            <w:proofErr w:type="spellStart"/>
            <w:r w:rsidR="00C24C76">
              <w:rPr>
                <w:rFonts w:cstheme="minorHAnsi"/>
                <w:sz w:val="20"/>
                <w:szCs w:val="20"/>
              </w:rPr>
              <w:t>c</w:t>
            </w:r>
            <w:r w:rsidRPr="00DB0D31">
              <w:rPr>
                <w:rFonts w:cstheme="minorHAnsi"/>
                <w:sz w:val="20"/>
                <w:szCs w:val="20"/>
              </w:rPr>
              <w:t>hristian</w:t>
            </w:r>
            <w:proofErr w:type="spellEnd"/>
            <w:r w:rsidRPr="00DB0D31">
              <w:rPr>
                <w:rFonts w:cstheme="minorHAnsi"/>
                <w:sz w:val="20"/>
                <w:szCs w:val="20"/>
              </w:rPr>
              <w:t xml:space="preserve"> </w:t>
            </w:r>
            <w:r w:rsidR="00C24C76">
              <w:rPr>
                <w:rFonts w:cstheme="minorHAnsi"/>
                <w:sz w:val="20"/>
                <w:szCs w:val="20"/>
              </w:rPr>
              <w:t>f</w:t>
            </w:r>
            <w:r w:rsidRPr="00DB0D31">
              <w:rPr>
                <w:rFonts w:cstheme="minorHAnsi"/>
                <w:sz w:val="20"/>
                <w:szCs w:val="20"/>
              </w:rPr>
              <w:t>ormation </w:t>
            </w:r>
            <w:r w:rsidR="00C24C76">
              <w:rPr>
                <w:rFonts w:cstheme="minorHAnsi"/>
                <w:sz w:val="20"/>
                <w:szCs w:val="20"/>
              </w:rPr>
              <w:t>(2010). Grand Rapids: Baker.</w:t>
            </w:r>
          </w:p>
          <w:p w:rsidRPr="00545572" w:rsidR="00814E66" w:rsidP="00545572" w:rsidRDefault="00814E66" w14:paraId="04B2480F" w14:textId="06C2E349">
            <w:pPr>
              <w:spacing w:before="120" w:after="120"/>
              <w:ind w:right="-57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L</w:t>
            </w:r>
            <w:r w:rsidR="00924BB4">
              <w:rPr>
                <w:bCs/>
                <w:color w:val="000000"/>
                <w:sz w:val="20"/>
                <w:szCs w:val="20"/>
              </w:rPr>
              <w:t>ints</w:t>
            </w:r>
            <w:proofErr w:type="spellEnd"/>
            <w:r w:rsidR="00924BB4">
              <w:rPr>
                <w:bCs/>
                <w:color w:val="000000"/>
                <w:sz w:val="20"/>
                <w:szCs w:val="20"/>
              </w:rPr>
              <w:t xml:space="preserve">, R. (2015). </w:t>
            </w:r>
            <w:r w:rsidRPr="003C2C11" w:rsidR="00924BB4">
              <w:rPr>
                <w:bCs/>
                <w:i/>
                <w:iCs/>
                <w:color w:val="000000"/>
                <w:sz w:val="20"/>
                <w:szCs w:val="20"/>
              </w:rPr>
              <w:t xml:space="preserve">Identity and </w:t>
            </w:r>
            <w:proofErr w:type="spellStart"/>
            <w:r w:rsidR="00C24C76">
              <w:rPr>
                <w:bCs/>
                <w:i/>
                <w:iCs/>
                <w:color w:val="000000"/>
                <w:sz w:val="20"/>
                <w:szCs w:val="20"/>
              </w:rPr>
              <w:t>i</w:t>
            </w:r>
            <w:r w:rsidRPr="003C2C11" w:rsidR="00924BB4">
              <w:rPr>
                <w:bCs/>
                <w:i/>
                <w:iCs/>
                <w:color w:val="000000"/>
                <w:sz w:val="20"/>
                <w:szCs w:val="20"/>
              </w:rPr>
              <w:t>dolatory</w:t>
            </w:r>
            <w:proofErr w:type="spellEnd"/>
            <w:r w:rsidR="00924BB4">
              <w:rPr>
                <w:bCs/>
                <w:color w:val="000000"/>
                <w:sz w:val="20"/>
                <w:szCs w:val="20"/>
              </w:rPr>
              <w:t>.</w:t>
            </w:r>
            <w:r w:rsidR="00B945E0">
              <w:rPr>
                <w:bCs/>
                <w:color w:val="000000"/>
                <w:sz w:val="20"/>
                <w:szCs w:val="20"/>
              </w:rPr>
              <w:t xml:space="preserve"> Illinois: IVP.</w:t>
            </w:r>
          </w:p>
          <w:p w:rsidRPr="00545572" w:rsidR="00545572" w:rsidP="00545572" w:rsidRDefault="00545572" w14:paraId="608DFB1F" w14:textId="77777777">
            <w:pPr>
              <w:spacing w:before="120" w:after="120"/>
              <w:ind w:right="-57"/>
              <w:rPr>
                <w:color w:val="000000"/>
                <w:sz w:val="20"/>
                <w:szCs w:val="20"/>
              </w:rPr>
            </w:pPr>
            <w:r w:rsidRPr="00545572">
              <w:rPr>
                <w:color w:val="000000"/>
                <w:sz w:val="20"/>
                <w:szCs w:val="20"/>
              </w:rPr>
              <w:t xml:space="preserve">McGrath, A. (2012). </w:t>
            </w:r>
            <w:r w:rsidRPr="00545572">
              <w:rPr>
                <w:i/>
                <w:color w:val="000000"/>
                <w:sz w:val="20"/>
                <w:szCs w:val="20"/>
              </w:rPr>
              <w:t xml:space="preserve">Theology: The basics. </w:t>
            </w:r>
            <w:r w:rsidRPr="00545572">
              <w:rPr>
                <w:color w:val="000000"/>
                <w:sz w:val="20"/>
                <w:szCs w:val="20"/>
              </w:rPr>
              <w:t>West Sussex, UK: Wiley-Blackwell.</w:t>
            </w:r>
          </w:p>
          <w:p w:rsidRPr="00545572" w:rsidR="00545572" w:rsidP="00545572" w:rsidRDefault="00545572" w14:paraId="608DFB20" w14:textId="77777777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color w:val="222222"/>
                <w:sz w:val="20"/>
                <w:szCs w:val="20"/>
              </w:rPr>
              <w:t>McMinn, M. (</w:t>
            </w:r>
            <w:r w:rsidRPr="00545572">
              <w:rPr>
                <w:sz w:val="20"/>
                <w:szCs w:val="20"/>
              </w:rPr>
              <w:t xml:space="preserve">2008). </w:t>
            </w:r>
            <w:r w:rsidRPr="00545572">
              <w:rPr>
                <w:i/>
                <w:sz w:val="20"/>
                <w:szCs w:val="20"/>
              </w:rPr>
              <w:t xml:space="preserve">Sin and grace in Christian </w:t>
            </w:r>
            <w:proofErr w:type="spellStart"/>
            <w:r w:rsidRPr="00545572">
              <w:rPr>
                <w:i/>
                <w:sz w:val="20"/>
                <w:szCs w:val="20"/>
              </w:rPr>
              <w:t>counseling</w:t>
            </w:r>
            <w:proofErr w:type="spellEnd"/>
            <w:r w:rsidRPr="00545572">
              <w:rPr>
                <w:i/>
                <w:sz w:val="20"/>
                <w:szCs w:val="20"/>
              </w:rPr>
              <w:t xml:space="preserve">: An integrative paradigm. </w:t>
            </w:r>
            <w:r w:rsidRPr="00545572">
              <w:rPr>
                <w:sz w:val="20"/>
                <w:szCs w:val="20"/>
              </w:rPr>
              <w:t>Downers Grove, IL: Intervarsity.</w:t>
            </w:r>
          </w:p>
          <w:p w:rsidRPr="00545572" w:rsidR="00545572" w:rsidP="00545572" w:rsidRDefault="00545572" w14:paraId="608DFB21" w14:textId="77777777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sz w:val="20"/>
                <w:szCs w:val="20"/>
              </w:rPr>
              <w:t xml:space="preserve">Ott, B. (2005). </w:t>
            </w:r>
            <w:r w:rsidRPr="00545572">
              <w:rPr>
                <w:i/>
                <w:sz w:val="20"/>
                <w:szCs w:val="20"/>
              </w:rPr>
              <w:t xml:space="preserve">God’s shalom project: An engaging look at the Bible’s sweeping story. </w:t>
            </w:r>
            <w:r w:rsidRPr="00545572">
              <w:rPr>
                <w:sz w:val="20"/>
                <w:szCs w:val="20"/>
              </w:rPr>
              <w:t xml:space="preserve">Intercourse, PA: Good Books. </w:t>
            </w:r>
          </w:p>
          <w:p w:rsidRPr="00545572" w:rsidR="00545572" w:rsidP="00545572" w:rsidRDefault="00545572" w14:paraId="608DFB22" w14:textId="77777777">
            <w:pPr>
              <w:spacing w:before="120" w:after="12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545572">
              <w:rPr>
                <w:color w:val="000000"/>
                <w:sz w:val="20"/>
                <w:szCs w:val="20"/>
              </w:rPr>
              <w:t>Schori</w:t>
            </w:r>
            <w:proofErr w:type="spellEnd"/>
            <w:r w:rsidRPr="00545572">
              <w:rPr>
                <w:color w:val="000000"/>
                <w:sz w:val="20"/>
                <w:szCs w:val="20"/>
              </w:rPr>
              <w:t xml:space="preserve">, K. (2009). </w:t>
            </w:r>
            <w:r w:rsidRPr="00545572">
              <w:rPr>
                <w:i/>
                <w:color w:val="000000"/>
                <w:sz w:val="20"/>
                <w:szCs w:val="20"/>
              </w:rPr>
              <w:t xml:space="preserve">Gospel in the global village:  Seeking God’s dream of shalom. </w:t>
            </w:r>
            <w:r w:rsidRPr="00545572">
              <w:rPr>
                <w:color w:val="000000"/>
                <w:sz w:val="20"/>
                <w:szCs w:val="20"/>
              </w:rPr>
              <w:t xml:space="preserve">Harrisburg, PA: </w:t>
            </w:r>
            <w:proofErr w:type="spellStart"/>
            <w:r w:rsidRPr="00545572">
              <w:rPr>
                <w:color w:val="000000"/>
                <w:sz w:val="20"/>
                <w:szCs w:val="20"/>
              </w:rPr>
              <w:t>Morehouse</w:t>
            </w:r>
            <w:proofErr w:type="spellEnd"/>
            <w:r w:rsidRPr="00545572">
              <w:rPr>
                <w:color w:val="000000"/>
                <w:sz w:val="20"/>
                <w:szCs w:val="20"/>
              </w:rPr>
              <w:t xml:space="preserve">. </w:t>
            </w:r>
          </w:p>
          <w:p w:rsidRPr="004F1EC4" w:rsidR="00BD7DBE" w:rsidP="00BD7DBE" w:rsidRDefault="00BD7DBE" w14:paraId="29EA744B" w14:textId="7F2CBFD6">
            <w:pPr>
              <w:autoSpaceDE w:val="0"/>
              <w:autoSpaceDN w:val="0"/>
              <w:adjustRightInd w:val="0"/>
              <w:spacing w:before="120" w:after="120"/>
              <w:ind w:right="-57"/>
              <w:rPr>
                <w:rFonts w:cstheme="minorHAnsi"/>
                <w:color w:val="000000"/>
                <w:sz w:val="20"/>
                <w:szCs w:val="20"/>
              </w:rPr>
            </w:pPr>
            <w:r w:rsidRPr="00DB0D31">
              <w:rPr>
                <w:rFonts w:cstheme="minorHAnsi"/>
                <w:color w:val="333333"/>
                <w:sz w:val="20"/>
                <w:szCs w:val="20"/>
              </w:rPr>
              <w:t>Schwarz, H. (2013). </w:t>
            </w:r>
            <w:r w:rsidRPr="00DB0D31">
              <w:rPr>
                <w:rFonts w:cstheme="minorHAnsi"/>
                <w:i/>
                <w:iCs/>
                <w:color w:val="333333"/>
                <w:sz w:val="20"/>
                <w:szCs w:val="20"/>
              </w:rPr>
              <w:t xml:space="preserve">The Human </w:t>
            </w:r>
            <w:r w:rsidR="00C24C76">
              <w:rPr>
                <w:rFonts w:cstheme="minorHAnsi"/>
                <w:i/>
                <w:iCs/>
                <w:color w:val="333333"/>
                <w:sz w:val="20"/>
                <w:szCs w:val="20"/>
              </w:rPr>
              <w:t>b</w:t>
            </w:r>
            <w:r w:rsidRPr="00DB0D31">
              <w:rPr>
                <w:rFonts w:cstheme="minorHAnsi"/>
                <w:i/>
                <w:iCs/>
                <w:color w:val="333333"/>
                <w:sz w:val="20"/>
                <w:szCs w:val="20"/>
              </w:rPr>
              <w:t xml:space="preserve">eing: A </w:t>
            </w:r>
            <w:r w:rsidR="00C24C76">
              <w:rPr>
                <w:rFonts w:cstheme="minorHAnsi"/>
                <w:i/>
                <w:iCs/>
                <w:color w:val="333333"/>
                <w:sz w:val="20"/>
                <w:szCs w:val="20"/>
              </w:rPr>
              <w:t>t</w:t>
            </w:r>
            <w:r w:rsidRPr="00DB0D31">
              <w:rPr>
                <w:rFonts w:cstheme="minorHAnsi"/>
                <w:i/>
                <w:iCs/>
                <w:color w:val="333333"/>
                <w:sz w:val="20"/>
                <w:szCs w:val="20"/>
              </w:rPr>
              <w:t xml:space="preserve">heological </w:t>
            </w:r>
            <w:r w:rsidR="00C24C76">
              <w:rPr>
                <w:rFonts w:cstheme="minorHAnsi"/>
                <w:i/>
                <w:iCs/>
                <w:color w:val="333333"/>
                <w:sz w:val="20"/>
                <w:szCs w:val="20"/>
              </w:rPr>
              <w:t>a</w:t>
            </w:r>
            <w:r w:rsidRPr="00DB0D31">
              <w:rPr>
                <w:rFonts w:cstheme="minorHAnsi"/>
                <w:i/>
                <w:iCs/>
                <w:color w:val="333333"/>
                <w:sz w:val="20"/>
                <w:szCs w:val="20"/>
              </w:rPr>
              <w:t>nthropology</w:t>
            </w:r>
            <w:r w:rsidRPr="00DB0D31">
              <w:rPr>
                <w:rFonts w:cstheme="minorHAnsi"/>
                <w:color w:val="333333"/>
                <w:sz w:val="20"/>
                <w:szCs w:val="20"/>
              </w:rPr>
              <w:t>, Grand Rapids</w:t>
            </w:r>
            <w:r w:rsidR="00C24C76">
              <w:rPr>
                <w:rFonts w:cstheme="minorHAnsi"/>
                <w:color w:val="333333"/>
                <w:sz w:val="20"/>
                <w:szCs w:val="20"/>
              </w:rPr>
              <w:t>: Eerdmans</w:t>
            </w:r>
          </w:p>
          <w:p w:rsidRPr="00E0781A" w:rsidR="00BD7DBE" w:rsidP="00BD7DBE" w:rsidRDefault="00BD7DBE" w14:paraId="6EF3E259" w14:textId="4729FCCA">
            <w:pPr>
              <w:rPr>
                <w:rFonts w:cstheme="minorHAnsi"/>
                <w:sz w:val="20"/>
                <w:szCs w:val="20"/>
              </w:rPr>
            </w:pPr>
            <w:r w:rsidRPr="00E0781A">
              <w:rPr>
                <w:rFonts w:cstheme="minorHAnsi"/>
                <w:color w:val="333333"/>
                <w:sz w:val="20"/>
                <w:szCs w:val="20"/>
              </w:rPr>
              <w:t xml:space="preserve">Welker, M. </w:t>
            </w:r>
            <w:r w:rsidRPr="004F1EC4">
              <w:rPr>
                <w:rFonts w:cstheme="minorHAnsi"/>
                <w:color w:val="333333"/>
                <w:sz w:val="20"/>
                <w:szCs w:val="20"/>
              </w:rPr>
              <w:t xml:space="preserve">(Ed.) </w:t>
            </w:r>
            <w:r w:rsidRPr="00E0781A">
              <w:rPr>
                <w:rFonts w:cstheme="minorHAnsi"/>
                <w:color w:val="333333"/>
                <w:sz w:val="20"/>
                <w:szCs w:val="20"/>
              </w:rPr>
              <w:t>(2014). </w:t>
            </w:r>
            <w:r w:rsidRPr="00E0781A">
              <w:rPr>
                <w:rFonts w:cstheme="minorHAnsi"/>
                <w:i/>
                <w:iCs/>
                <w:color w:val="333333"/>
                <w:sz w:val="20"/>
                <w:szCs w:val="20"/>
              </w:rPr>
              <w:t xml:space="preserve">The </w:t>
            </w:r>
            <w:r w:rsidR="00C24C76">
              <w:rPr>
                <w:rFonts w:cstheme="minorHAnsi"/>
                <w:i/>
                <w:iCs/>
                <w:color w:val="333333"/>
                <w:sz w:val="20"/>
                <w:szCs w:val="20"/>
              </w:rPr>
              <w:t>d</w:t>
            </w:r>
            <w:r w:rsidRPr="00E0781A">
              <w:rPr>
                <w:rFonts w:cstheme="minorHAnsi"/>
                <w:i/>
                <w:iCs/>
                <w:color w:val="333333"/>
                <w:sz w:val="20"/>
                <w:szCs w:val="20"/>
              </w:rPr>
              <w:t xml:space="preserve">epth of the </w:t>
            </w:r>
            <w:r w:rsidR="00C24C76">
              <w:rPr>
                <w:rFonts w:cstheme="minorHAnsi"/>
                <w:i/>
                <w:iCs/>
                <w:color w:val="333333"/>
                <w:sz w:val="20"/>
                <w:szCs w:val="20"/>
              </w:rPr>
              <w:t>h</w:t>
            </w:r>
            <w:r w:rsidRPr="00E0781A">
              <w:rPr>
                <w:rFonts w:cstheme="minorHAnsi"/>
                <w:i/>
                <w:iCs/>
                <w:color w:val="333333"/>
                <w:sz w:val="20"/>
                <w:szCs w:val="20"/>
              </w:rPr>
              <w:t xml:space="preserve">uman </w:t>
            </w:r>
            <w:r w:rsidR="00C24C76">
              <w:rPr>
                <w:rFonts w:cstheme="minorHAnsi"/>
                <w:i/>
                <w:iCs/>
                <w:color w:val="333333"/>
                <w:sz w:val="20"/>
                <w:szCs w:val="20"/>
              </w:rPr>
              <w:t>p</w:t>
            </w:r>
            <w:r w:rsidRPr="00E0781A">
              <w:rPr>
                <w:rFonts w:cstheme="minorHAnsi"/>
                <w:i/>
                <w:iCs/>
                <w:color w:val="333333"/>
                <w:sz w:val="20"/>
                <w:szCs w:val="20"/>
              </w:rPr>
              <w:t xml:space="preserve">erson: A </w:t>
            </w:r>
            <w:r w:rsidR="00C24C76">
              <w:rPr>
                <w:rFonts w:cstheme="minorHAnsi"/>
                <w:i/>
                <w:iCs/>
                <w:color w:val="333333"/>
                <w:sz w:val="20"/>
                <w:szCs w:val="20"/>
              </w:rPr>
              <w:t>m</w:t>
            </w:r>
            <w:r w:rsidRPr="00E0781A">
              <w:rPr>
                <w:rFonts w:cstheme="minorHAnsi"/>
                <w:i/>
                <w:iCs/>
                <w:color w:val="333333"/>
                <w:sz w:val="20"/>
                <w:szCs w:val="20"/>
              </w:rPr>
              <w:t xml:space="preserve">ultidisciplinary </w:t>
            </w:r>
            <w:r w:rsidR="00C24C76">
              <w:rPr>
                <w:rFonts w:cstheme="minorHAnsi"/>
                <w:i/>
                <w:iCs/>
                <w:color w:val="333333"/>
                <w:sz w:val="20"/>
                <w:szCs w:val="20"/>
              </w:rPr>
              <w:t>a</w:t>
            </w:r>
            <w:r w:rsidRPr="00E0781A">
              <w:rPr>
                <w:rFonts w:cstheme="minorHAnsi"/>
                <w:i/>
                <w:iCs/>
                <w:color w:val="333333"/>
                <w:sz w:val="20"/>
                <w:szCs w:val="20"/>
              </w:rPr>
              <w:t>pproach</w:t>
            </w:r>
            <w:r w:rsidRPr="00E0781A">
              <w:rPr>
                <w:rFonts w:cstheme="minorHAnsi"/>
                <w:color w:val="333333"/>
                <w:sz w:val="20"/>
                <w:szCs w:val="20"/>
              </w:rPr>
              <w:t>, Eerdmans, Grand Rapids</w:t>
            </w:r>
            <w:r w:rsidRPr="004F1EC4">
              <w:rPr>
                <w:rFonts w:cstheme="minorHAnsi"/>
                <w:color w:val="333333"/>
                <w:sz w:val="20"/>
                <w:szCs w:val="20"/>
              </w:rPr>
              <w:t>.</w:t>
            </w:r>
          </w:p>
          <w:p w:rsidRPr="00545572" w:rsidR="00545572" w:rsidP="00545572" w:rsidRDefault="00545572" w14:paraId="608DFB24" w14:textId="77777777">
            <w:pPr>
              <w:spacing w:before="120" w:after="120"/>
              <w:ind w:right="-57"/>
              <w:rPr>
                <w:rFonts w:eastAsia="Times New Roman"/>
                <w:color w:val="000000"/>
                <w:sz w:val="20"/>
                <w:szCs w:val="20"/>
              </w:rPr>
            </w:pPr>
            <w:r w:rsidRPr="00545572">
              <w:rPr>
                <w:rFonts w:eastAsia="Times New Roman"/>
                <w:color w:val="000000"/>
                <w:sz w:val="20"/>
                <w:szCs w:val="20"/>
              </w:rPr>
              <w:t xml:space="preserve">Woodley, R. (2012). </w:t>
            </w:r>
            <w:r w:rsidRPr="00545572">
              <w:rPr>
                <w:rFonts w:eastAsia="Times New Roman"/>
                <w:i/>
                <w:color w:val="000000"/>
                <w:sz w:val="20"/>
                <w:szCs w:val="20"/>
              </w:rPr>
              <w:t>Shalom and the community of creation: An indigenous version</w:t>
            </w:r>
            <w:r w:rsidRPr="00545572">
              <w:rPr>
                <w:rFonts w:eastAsia="Times New Roman"/>
                <w:color w:val="000000"/>
                <w:sz w:val="20"/>
                <w:szCs w:val="20"/>
              </w:rPr>
              <w:t xml:space="preserve">. Grand Rapids, MI: Eerdmans. </w:t>
            </w:r>
          </w:p>
          <w:p w:rsidRPr="00545572" w:rsidR="00545572" w:rsidP="00545572" w:rsidRDefault="00545572" w14:paraId="608DFB25" w14:textId="77777777">
            <w:pPr>
              <w:spacing w:before="120" w:after="120"/>
              <w:ind w:right="-57"/>
              <w:rPr>
                <w:rFonts w:eastAsia="Times New Roman"/>
                <w:color w:val="000000"/>
                <w:sz w:val="20"/>
                <w:szCs w:val="20"/>
              </w:rPr>
            </w:pPr>
            <w:r w:rsidRPr="00545572">
              <w:rPr>
                <w:rFonts w:eastAsia="Times New Roman"/>
                <w:color w:val="000000"/>
                <w:sz w:val="20"/>
                <w:szCs w:val="20"/>
              </w:rPr>
              <w:t xml:space="preserve">Yoder, P. (1998). </w:t>
            </w:r>
            <w:r w:rsidRPr="00545572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Shalom:  The Bible’s word for salvation, justice &amp; peace. </w:t>
            </w:r>
            <w:r w:rsidRPr="00545572">
              <w:rPr>
                <w:rFonts w:eastAsia="Times New Roman"/>
                <w:color w:val="000000"/>
                <w:sz w:val="20"/>
                <w:szCs w:val="20"/>
              </w:rPr>
              <w:t>Nappanee, IN: Evangel.</w:t>
            </w:r>
          </w:p>
          <w:p w:rsidR="00545572" w:rsidP="00545572" w:rsidRDefault="00545572" w14:paraId="608DFB26" w14:textId="22F63DE0">
            <w:pPr>
              <w:autoSpaceDE w:val="0"/>
              <w:autoSpaceDN w:val="0"/>
              <w:adjustRightInd w:val="0"/>
              <w:spacing w:before="120" w:after="120"/>
              <w:ind w:right="-57"/>
              <w:rPr>
                <w:color w:val="000000"/>
                <w:sz w:val="20"/>
                <w:szCs w:val="20"/>
              </w:rPr>
            </w:pPr>
            <w:r w:rsidRPr="00545572">
              <w:rPr>
                <w:color w:val="000000"/>
                <w:sz w:val="20"/>
                <w:szCs w:val="20"/>
              </w:rPr>
              <w:t xml:space="preserve">Yong, A. (2012). </w:t>
            </w:r>
            <w:r w:rsidRPr="00545572">
              <w:rPr>
                <w:i/>
                <w:color w:val="000000"/>
                <w:sz w:val="20"/>
                <w:szCs w:val="20"/>
              </w:rPr>
              <w:t xml:space="preserve">Spirit of love: A Trinitarian theology of grace. </w:t>
            </w:r>
            <w:r w:rsidRPr="00545572">
              <w:rPr>
                <w:color w:val="000000"/>
                <w:sz w:val="20"/>
                <w:szCs w:val="20"/>
              </w:rPr>
              <w:t>Waco, TX: Baylor University Press.</w:t>
            </w:r>
          </w:p>
          <w:p w:rsidRPr="00545572" w:rsidR="00C73C32" w:rsidP="00545572" w:rsidRDefault="00C73C32" w14:paraId="6B43AEB3" w14:textId="77777777">
            <w:pPr>
              <w:autoSpaceDE w:val="0"/>
              <w:autoSpaceDN w:val="0"/>
              <w:adjustRightInd w:val="0"/>
              <w:spacing w:before="120" w:after="120"/>
              <w:ind w:right="-57"/>
              <w:rPr>
                <w:color w:val="000000"/>
                <w:sz w:val="20"/>
                <w:szCs w:val="20"/>
              </w:rPr>
            </w:pPr>
          </w:p>
          <w:p w:rsidRPr="00545572" w:rsidR="00545572" w:rsidP="00545572" w:rsidRDefault="00545572" w14:paraId="608DFB27" w14:textId="77777777">
            <w:pPr>
              <w:spacing w:before="120" w:after="120"/>
              <w:ind w:right="-57"/>
              <w:rPr>
                <w:rFonts w:eastAsia="Calibri" w:cs="Times New Roman"/>
                <w:b/>
                <w:noProof/>
                <w:sz w:val="20"/>
                <w:szCs w:val="20"/>
              </w:rPr>
            </w:pPr>
            <w:r w:rsidRPr="4E7F9AB5" w:rsidR="00545572">
              <w:rPr>
                <w:rFonts w:eastAsia="Calibri" w:cs="Times New Roman"/>
                <w:b w:val="1"/>
                <w:bCs w:val="1"/>
                <w:noProof/>
                <w:sz w:val="20"/>
                <w:szCs w:val="20"/>
              </w:rPr>
              <w:t>Journal Articles</w:t>
            </w:r>
          </w:p>
          <w:p w:rsidR="2A5FDFB4" w:rsidP="4E7F9AB5" w:rsidRDefault="2A5FDFB4" w14:paraId="18BB0C4A" w14:textId="5840F91E">
            <w:pPr>
              <w:spacing w:before="120" w:after="120"/>
              <w:ind w:right="-57"/>
              <w:rPr>
                <w:rFonts w:eastAsia="Calibri" w:cs="Times New Roman"/>
                <w:b w:val="0"/>
                <w:bCs w:val="0"/>
                <w:noProof/>
                <w:sz w:val="20"/>
                <w:szCs w:val="20"/>
              </w:rPr>
            </w:pPr>
            <w:r w:rsidRPr="4E7F9AB5" w:rsidR="2A5FDFB4">
              <w:rPr>
                <w:rFonts w:eastAsia="Calibri" w:cs="Times New Roman"/>
                <w:b w:val="0"/>
                <w:bCs w:val="0"/>
                <w:noProof/>
                <w:sz w:val="20"/>
                <w:szCs w:val="20"/>
              </w:rPr>
              <w:t xml:space="preserve">Hughes, P. (2013). </w:t>
            </w:r>
            <w:r w:rsidRPr="4E7F9AB5" w:rsidR="2A5FDFB4">
              <w:rPr>
                <w:rFonts w:eastAsia="Calibri" w:cs="Times New Roman"/>
                <w:b w:val="0"/>
                <w:bCs w:val="0"/>
                <w:i w:val="1"/>
                <w:iCs w:val="1"/>
                <w:noProof/>
                <w:sz w:val="20"/>
                <w:szCs w:val="20"/>
              </w:rPr>
              <w:t>History and theology of Chrstian Welfare in Australia: A Review of the Literature.</w:t>
            </w:r>
            <w:r w:rsidRPr="4E7F9AB5" w:rsidR="2A5FDFB4">
              <w:rPr>
                <w:rFonts w:eastAsia="Calibri" w:cs="Times New Roma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Christian Research Association and MCD University o</w:t>
            </w:r>
            <w:r w:rsidRPr="4E7F9AB5" w:rsidR="7344F1E4">
              <w:rPr>
                <w:rFonts w:eastAsia="Calibri" w:cs="Times New Roma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f Divinity</w:t>
            </w:r>
          </w:p>
          <w:p w:rsidRPr="00545572" w:rsidR="00545572" w:rsidP="00545572" w:rsidRDefault="00545572" w14:paraId="608DFB29" w14:textId="77777777">
            <w:pPr>
              <w:spacing w:before="120" w:after="120"/>
              <w:ind w:right="-57"/>
              <w:rPr>
                <w:rFonts w:eastAsia="Calibri" w:cs="Times New Roman"/>
                <w:b/>
                <w:noProof/>
                <w:sz w:val="20"/>
                <w:szCs w:val="20"/>
              </w:rPr>
            </w:pPr>
            <w:r w:rsidRPr="00545572">
              <w:rPr>
                <w:rFonts w:eastAsia="Calibri" w:cs="Times New Roman"/>
                <w:b/>
                <w:noProof/>
                <w:sz w:val="20"/>
                <w:szCs w:val="20"/>
              </w:rPr>
              <w:t xml:space="preserve">Journals </w:t>
            </w:r>
          </w:p>
          <w:p w:rsidRPr="00545572" w:rsidR="00545572" w:rsidP="00545572" w:rsidRDefault="00545572" w14:paraId="608DFB2A" w14:textId="77777777">
            <w:pPr>
              <w:spacing w:before="120" w:after="120"/>
              <w:ind w:right="-57"/>
              <w:rPr>
                <w:i/>
                <w:sz w:val="20"/>
                <w:szCs w:val="20"/>
              </w:rPr>
            </w:pPr>
            <w:r w:rsidRPr="00545572">
              <w:rPr>
                <w:i/>
                <w:sz w:val="20"/>
                <w:szCs w:val="20"/>
              </w:rPr>
              <w:t xml:space="preserve">The Journal of Sociology </w:t>
            </w:r>
          </w:p>
          <w:p w:rsidRPr="00545572" w:rsidR="00545572" w:rsidP="00545572" w:rsidRDefault="00545572" w14:paraId="608DFB2B" w14:textId="77777777">
            <w:pPr>
              <w:spacing w:before="120" w:after="120"/>
              <w:ind w:right="-57"/>
              <w:rPr>
                <w:i/>
                <w:sz w:val="20"/>
                <w:szCs w:val="20"/>
              </w:rPr>
            </w:pPr>
            <w:r w:rsidRPr="00545572">
              <w:rPr>
                <w:i/>
                <w:sz w:val="20"/>
                <w:szCs w:val="20"/>
              </w:rPr>
              <w:t xml:space="preserve">The Journal of Psychology and Theology </w:t>
            </w:r>
          </w:p>
          <w:p w:rsidRPr="00545572" w:rsidR="00545572" w:rsidP="00545572" w:rsidRDefault="00545572" w14:paraId="608DFB2C" w14:textId="77777777">
            <w:pPr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545572">
              <w:rPr>
                <w:rFonts w:eastAsia="Calibri"/>
                <w:noProof/>
                <w:sz w:val="20"/>
                <w:szCs w:val="20"/>
              </w:rPr>
              <w:t>In addition to the resources above, students should have access to a Bible, preferably a modern translation such as The Holy Bible: The New International Version 2011 (NIV 2011) or The Holy Bible: New King James Version (NKJV).</w:t>
            </w:r>
          </w:p>
          <w:p w:rsidRPr="00545572" w:rsidR="00545572" w:rsidP="00545572" w:rsidRDefault="00545572" w14:paraId="608DFB2D" w14:textId="77777777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rFonts w:eastAsia="Calibri"/>
                <w:noProof/>
                <w:sz w:val="20"/>
                <w:szCs w:val="20"/>
              </w:rPr>
              <w:t>These and other translations may be accessed free on-line at http://www.biblegateway.com.  The Bible app from LifeChurch.tv is also available free for smart phones and tablet devices.</w:t>
            </w:r>
          </w:p>
        </w:tc>
      </w:tr>
      <w:tr w:rsidRPr="00E51C00" w:rsidR="00545572" w:rsidTr="4E7F9AB5" w14:paraId="608DFB31" w14:textId="77777777">
        <w:tc>
          <w:tcPr>
            <w:tcW w:w="1757" w:type="dxa"/>
            <w:tcMar/>
          </w:tcPr>
          <w:p w:rsidRPr="00545572" w:rsidR="00545572" w:rsidP="00545572" w:rsidRDefault="00545572" w14:paraId="608DFB2F" w14:textId="77777777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545572">
              <w:rPr>
                <w:rFonts w:eastAsia="Calibri" w:cs="Times New Roman"/>
                <w:b/>
                <w:sz w:val="20"/>
                <w:szCs w:val="20"/>
              </w:rPr>
              <w:t>Specialist resource requirements</w:t>
            </w:r>
          </w:p>
        </w:tc>
        <w:tc>
          <w:tcPr>
            <w:tcW w:w="7882" w:type="dxa"/>
            <w:gridSpan w:val="3"/>
            <w:tcMar/>
          </w:tcPr>
          <w:p w:rsidRPr="00545572" w:rsidR="00545572" w:rsidP="00545572" w:rsidRDefault="00545572" w14:paraId="608DFB30" w14:textId="77777777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rFonts w:eastAsia="Calibri"/>
                <w:noProof/>
                <w:sz w:val="20"/>
                <w:szCs w:val="20"/>
              </w:rPr>
              <w:t>Nil</w:t>
            </w:r>
          </w:p>
        </w:tc>
      </w:tr>
      <w:tr w:rsidRPr="00E51C00" w:rsidR="00545572" w:rsidTr="4E7F9AB5" w14:paraId="608DFB38" w14:textId="77777777">
        <w:tc>
          <w:tcPr>
            <w:tcW w:w="1757" w:type="dxa"/>
            <w:tcMar/>
          </w:tcPr>
          <w:p w:rsidRPr="00545572" w:rsidR="00545572" w:rsidP="00545572" w:rsidRDefault="00545572" w14:paraId="608DFB32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  <w:r w:rsidRPr="00545572">
              <w:rPr>
                <w:rFonts w:eastAsia="Calibri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882" w:type="dxa"/>
            <w:gridSpan w:val="3"/>
            <w:tcMar/>
          </w:tcPr>
          <w:p w:rsidRPr="00545572" w:rsidR="00545572" w:rsidP="00545572" w:rsidRDefault="00545572" w14:paraId="608DFB33" w14:textId="7777777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5572">
              <w:rPr>
                <w:rFonts w:asciiTheme="minorHAnsi" w:hAnsiTheme="minorHAnsi"/>
                <w:i/>
                <w:sz w:val="20"/>
                <w:szCs w:val="20"/>
              </w:rPr>
              <w:t>Shalom</w:t>
            </w:r>
            <w:r w:rsidRPr="0054557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545572">
              <w:rPr>
                <w:rFonts w:asciiTheme="minorHAnsi" w:hAnsiTheme="minorHAnsi"/>
                <w:i/>
                <w:sz w:val="20"/>
                <w:szCs w:val="20"/>
              </w:rPr>
              <w:t>Missio</w:t>
            </w:r>
            <w:proofErr w:type="spellEnd"/>
            <w:r w:rsidRPr="0054557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8145F">
              <w:rPr>
                <w:rFonts w:asciiTheme="minorHAnsi" w:hAnsiTheme="minorHAnsi"/>
                <w:i/>
                <w:sz w:val="20"/>
                <w:szCs w:val="20"/>
              </w:rPr>
              <w:t>D</w:t>
            </w:r>
            <w:r w:rsidRPr="00545572">
              <w:rPr>
                <w:rFonts w:asciiTheme="minorHAnsi" w:hAnsiTheme="minorHAnsi"/>
                <w:i/>
                <w:sz w:val="20"/>
                <w:szCs w:val="20"/>
              </w:rPr>
              <w:t>ei</w:t>
            </w:r>
            <w:r w:rsidRPr="00545572">
              <w:rPr>
                <w:rFonts w:asciiTheme="minorHAnsi" w:hAnsiTheme="minorHAnsi"/>
                <w:sz w:val="20"/>
                <w:szCs w:val="20"/>
              </w:rPr>
              <w:t xml:space="preserve"> and the nature of God</w:t>
            </w:r>
          </w:p>
          <w:p w:rsidR="00BC1E35" w:rsidP="4E7F9AB5" w:rsidRDefault="00C4599D" w14:paraId="59E8A0D5" w14:textId="768E42A1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="Calibri" w:hAnsi="Calibri" w:asciiTheme="minorAscii" w:hAnsiTheme="minorAscii"/>
                <w:strike w:val="1"/>
                <w:sz w:val="20"/>
                <w:szCs w:val="20"/>
              </w:rPr>
            </w:pPr>
            <w:r w:rsidRPr="4E7F9AB5" w:rsidR="00C4599D">
              <w:rPr>
                <w:rFonts w:ascii="Calibri" w:hAnsi="Calibri" w:asciiTheme="minorAscii" w:hAnsiTheme="minorAscii"/>
                <w:sz w:val="20"/>
                <w:szCs w:val="20"/>
              </w:rPr>
              <w:t>Theological reflection</w:t>
            </w:r>
            <w:r w:rsidRPr="4E7F9AB5" w:rsidR="009C5AEA">
              <w:rPr>
                <w:rFonts w:ascii="Calibri" w:hAnsi="Calibri" w:asciiTheme="minorAscii" w:hAnsiTheme="minorAscii"/>
                <w:sz w:val="20"/>
                <w:szCs w:val="20"/>
              </w:rPr>
              <w:t xml:space="preserve"> and reflective </w:t>
            </w:r>
            <w:r w:rsidRPr="4E7F9AB5" w:rsidR="009C5AEA">
              <w:rPr>
                <w:rFonts w:ascii="Calibri" w:hAnsi="Calibri" w:asciiTheme="minorAscii" w:hAnsiTheme="minorAscii"/>
                <w:sz w:val="20"/>
                <w:szCs w:val="20"/>
              </w:rPr>
              <w:t>practice</w:t>
            </w:r>
          </w:p>
          <w:p w:rsidRPr="009B62B7" w:rsidR="00545572" w:rsidP="4E7F9AB5" w:rsidRDefault="007A5B75" w14:paraId="608DFB36" w14:textId="4A9F0124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="Calibri" w:hAnsi="Calibri" w:asciiTheme="minorAscii" w:hAnsiTheme="minorAscii"/>
                <w:strike w:val="1"/>
                <w:sz w:val="20"/>
                <w:szCs w:val="20"/>
              </w:rPr>
            </w:pPr>
            <w:r w:rsidRPr="4E7F9AB5" w:rsidR="007A5B75">
              <w:rPr>
                <w:rFonts w:ascii="Calibri" w:hAnsi="Calibri" w:asciiTheme="minorAscii" w:hAnsiTheme="minorAscii"/>
                <w:sz w:val="20"/>
                <w:szCs w:val="20"/>
              </w:rPr>
              <w:t xml:space="preserve">The </w:t>
            </w:r>
            <w:r w:rsidRPr="4E7F9AB5" w:rsidR="00C638BD">
              <w:rPr>
                <w:rFonts w:ascii="Calibri" w:hAnsi="Calibri" w:asciiTheme="minorAscii" w:hAnsiTheme="minorAscii"/>
                <w:sz w:val="20"/>
                <w:szCs w:val="20"/>
              </w:rPr>
              <w:t xml:space="preserve">providence of God </w:t>
            </w:r>
          </w:p>
          <w:p w:rsidRPr="00545572" w:rsidR="00545572" w:rsidP="4E7F9AB5" w:rsidRDefault="00545572" w14:paraId="608DFB37" w14:textId="7777777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4E7F9AB5" w:rsidR="00545572">
              <w:rPr>
                <w:rFonts w:ascii="Calibri" w:hAnsi="Calibri" w:asciiTheme="minorAscii" w:hAnsiTheme="minorAscii"/>
                <w:i w:val="1"/>
                <w:iCs w:val="1"/>
                <w:sz w:val="20"/>
                <w:szCs w:val="20"/>
              </w:rPr>
              <w:t>Imago Dei:</w:t>
            </w:r>
            <w:r w:rsidRPr="4E7F9AB5" w:rsidR="00545572">
              <w:rPr>
                <w:rFonts w:ascii="Calibri" w:hAnsi="Calibri" w:asciiTheme="minorAscii" w:hAnsiTheme="minorAscii"/>
                <w:sz w:val="20"/>
                <w:szCs w:val="20"/>
              </w:rPr>
              <w:t xml:space="preserve"> Individual and social implications</w:t>
            </w:r>
          </w:p>
        </w:tc>
      </w:tr>
      <w:tr w:rsidRPr="00E51C00" w:rsidR="00545572" w:rsidTr="4E7F9AB5" w14:paraId="608DFB42" w14:textId="77777777">
        <w:tc>
          <w:tcPr>
            <w:tcW w:w="1757" w:type="dxa"/>
            <w:tcMar/>
          </w:tcPr>
          <w:p w:rsidRPr="00545572" w:rsidR="00545572" w:rsidP="00545572" w:rsidRDefault="00545572" w14:paraId="608DFB39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882" w:type="dxa"/>
            <w:gridSpan w:val="3"/>
            <w:tcMar/>
          </w:tcPr>
          <w:p w:rsidR="00DD66E1" w:rsidP="4E7F9AB5" w:rsidRDefault="00631C51" w14:paraId="478977FE" w14:textId="62C79F8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4E7F9AB5" w:rsidR="00631C51">
              <w:rPr>
                <w:rFonts w:ascii="Calibri" w:hAnsi="Calibri" w:asciiTheme="minorAscii" w:hAnsiTheme="minorAscii"/>
                <w:sz w:val="20"/>
                <w:szCs w:val="20"/>
              </w:rPr>
              <w:t>Incarnation</w:t>
            </w:r>
            <w:r w:rsidRPr="4E7F9AB5" w:rsidR="00E60ADE">
              <w:rPr>
                <w:rFonts w:ascii="Calibri" w:hAnsi="Calibri" w:asciiTheme="minorAscii" w:hAnsiTheme="minorAscii"/>
                <w:sz w:val="20"/>
                <w:szCs w:val="20"/>
              </w:rPr>
              <w:t>, Divinity &amp; Humanity</w:t>
            </w:r>
            <w:r w:rsidRPr="4E7F9AB5" w:rsidR="0021711B">
              <w:rPr>
                <w:rFonts w:ascii="Calibri" w:hAnsi="Calibri" w:asciiTheme="minorAscii" w:hAnsiTheme="minorAscii"/>
                <w:sz w:val="20"/>
                <w:szCs w:val="20"/>
              </w:rPr>
              <w:t xml:space="preserve"> Incarnation: Divinity</w:t>
            </w:r>
            <w:r w:rsidRPr="4E7F9AB5" w:rsidR="00B728EB">
              <w:rPr>
                <w:rFonts w:ascii="Calibri" w:hAnsi="Calibri" w:asciiTheme="minorAscii" w:hAnsiTheme="minorAscii"/>
                <w:sz w:val="20"/>
                <w:szCs w:val="20"/>
              </w:rPr>
              <w:t xml:space="preserve"> &amp; Humanity</w:t>
            </w:r>
          </w:p>
          <w:p w:rsidRPr="00DD66E1" w:rsidR="00545572" w:rsidP="4E7F9AB5" w:rsidRDefault="0019228D" w14:paraId="608DFB3B" w14:textId="4B82CBC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4E7F9AB5" w:rsidR="0911FBB5">
              <w:rPr>
                <w:sz w:val="20"/>
                <w:szCs w:val="20"/>
              </w:rPr>
              <w:t>Theology of Ageing</w:t>
            </w:r>
          </w:p>
          <w:p w:rsidRPr="001D3809" w:rsidR="00545572" w:rsidP="4E7F9AB5" w:rsidRDefault="001D3809" w14:paraId="608DFB3C" w14:textId="5EBEE1D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="Calibri" w:hAnsi="Calibri" w:asciiTheme="minorAscii" w:hAnsiTheme="minorAscii"/>
                <w:strike w:val="1"/>
                <w:sz w:val="20"/>
                <w:szCs w:val="20"/>
              </w:rPr>
            </w:pPr>
            <w:r w:rsidRPr="4E7F9AB5" w:rsidR="001D3809">
              <w:rPr>
                <w:rFonts w:ascii="Calibri" w:hAnsi="Calibri" w:asciiTheme="minorAscii" w:hAnsiTheme="minorAscii"/>
                <w:sz w:val="20"/>
                <w:szCs w:val="20"/>
              </w:rPr>
              <w:t xml:space="preserve">Theology of </w:t>
            </w:r>
            <w:r w:rsidRPr="4E7F9AB5" w:rsidR="00FA1730">
              <w:rPr>
                <w:rFonts w:ascii="Calibri" w:hAnsi="Calibri" w:asciiTheme="minorAscii" w:hAnsiTheme="minorAscii"/>
                <w:sz w:val="20"/>
                <w:szCs w:val="20"/>
              </w:rPr>
              <w:t>friendship</w:t>
            </w:r>
          </w:p>
          <w:p w:rsidRPr="00C638BD" w:rsidR="00545572" w:rsidP="4E7F9AB5" w:rsidRDefault="00C638BD" w14:paraId="608DFB3D" w14:textId="5BEC07B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="Calibri" w:hAnsi="Calibri" w:asciiTheme="minorAscii" w:hAnsiTheme="minorAscii"/>
                <w:strike w:val="1"/>
                <w:sz w:val="20"/>
                <w:szCs w:val="20"/>
              </w:rPr>
            </w:pPr>
            <w:r w:rsidRPr="4E7F9AB5" w:rsidR="00C638BD">
              <w:rPr>
                <w:rFonts w:ascii="Calibri" w:hAnsi="Calibri" w:asciiTheme="minorAscii" w:hAnsiTheme="minorAscii"/>
                <w:sz w:val="20"/>
                <w:szCs w:val="20"/>
              </w:rPr>
              <w:t>Theology of disability</w:t>
            </w:r>
          </w:p>
          <w:p w:rsidRPr="00545572" w:rsidR="00545572" w:rsidP="4E7F9AB5" w:rsidRDefault="00545572" w14:paraId="608DFB3E" w14:textId="4811A73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4E7F9AB5" w:rsidR="00545572">
              <w:rPr>
                <w:rFonts w:ascii="Calibri" w:hAnsi="Calibri" w:asciiTheme="minorAscii" w:hAnsiTheme="minorAscii"/>
                <w:sz w:val="20"/>
                <w:szCs w:val="20"/>
              </w:rPr>
              <w:t>Theology of suffering</w:t>
            </w:r>
            <w:r w:rsidRPr="4E7F9AB5" w:rsidR="00FA1730">
              <w:rPr>
                <w:rFonts w:ascii="Calibri" w:hAnsi="Calibri" w:asciiTheme="minorAscii" w:hAnsiTheme="minorAscii"/>
                <w:sz w:val="20"/>
                <w:szCs w:val="20"/>
              </w:rPr>
              <w:t xml:space="preserve"> </w:t>
            </w:r>
          </w:p>
          <w:p w:rsidRPr="007A5B75" w:rsidR="00545572" w:rsidP="4E7F9AB5" w:rsidRDefault="007A5B75" w14:paraId="608DFB3F" w14:textId="08F00FC9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="Calibri" w:hAnsi="Calibri" w:asciiTheme="minorAscii" w:hAnsiTheme="minorAscii"/>
                <w:strike w:val="1"/>
                <w:sz w:val="20"/>
                <w:szCs w:val="20"/>
              </w:rPr>
            </w:pPr>
            <w:r w:rsidRPr="4E7F9AB5" w:rsidR="007A5B75">
              <w:rPr>
                <w:rFonts w:ascii="Calibri" w:hAnsi="Calibri" w:asciiTheme="minorAscii" w:hAnsiTheme="minorAscii"/>
                <w:sz w:val="20"/>
                <w:szCs w:val="20"/>
              </w:rPr>
              <w:t>Theology of gender</w:t>
            </w:r>
          </w:p>
          <w:p w:rsidR="00545572" w:rsidP="4E7F9AB5" w:rsidRDefault="0043545A" w14:paraId="608DFB40" w14:textId="7C9A368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4E7F9AB5" w:rsidR="0043545A">
              <w:rPr>
                <w:rFonts w:ascii="Calibri" w:hAnsi="Calibri" w:asciiTheme="minorAscii" w:hAnsiTheme="minorAscii"/>
                <w:sz w:val="20"/>
                <w:szCs w:val="20"/>
              </w:rPr>
              <w:t xml:space="preserve">Theology of </w:t>
            </w:r>
            <w:r w:rsidRPr="4E7F9AB5" w:rsidR="00545572">
              <w:rPr>
                <w:rFonts w:ascii="Calibri" w:hAnsi="Calibri" w:asciiTheme="minorAscii" w:hAnsiTheme="minorAscii"/>
                <w:sz w:val="20"/>
                <w:szCs w:val="20"/>
              </w:rPr>
              <w:t>hope</w:t>
            </w:r>
          </w:p>
          <w:p w:rsidRPr="00545572" w:rsidR="00545572" w:rsidP="4E7F9AB5" w:rsidRDefault="00C24C76" w14:paraId="608DFB41" w14:textId="2BFB2CE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="Calibri" w:hAnsi="Calibri" w:asciiTheme="minorAscii" w:hAnsiTheme="minorAscii"/>
                <w:i w:val="1"/>
                <w:iCs w:val="1"/>
                <w:sz w:val="20"/>
                <w:szCs w:val="20"/>
              </w:rPr>
            </w:pPr>
            <w:r w:rsidRPr="4E7F9AB5" w:rsidR="00C24C76">
              <w:rPr>
                <w:rFonts w:ascii="Calibri" w:hAnsi="Calibri" w:asciiTheme="minorAscii" w:hAnsiTheme="minorAscii"/>
                <w:sz w:val="20"/>
                <w:szCs w:val="20"/>
              </w:rPr>
              <w:t>Theology of Earth Care</w:t>
            </w:r>
          </w:p>
        </w:tc>
      </w:tr>
      <w:tr w:rsidRPr="00E51C00" w:rsidR="00545572" w:rsidTr="4E7F9AB5" w14:paraId="608DFB4A" w14:textId="77777777">
        <w:tc>
          <w:tcPr>
            <w:tcW w:w="1757" w:type="dxa"/>
            <w:tcMar/>
          </w:tcPr>
          <w:p w:rsidRPr="00545572" w:rsidR="00545572" w:rsidP="00545572" w:rsidRDefault="00545572" w14:paraId="608DFB43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  <w:r w:rsidRPr="00545572">
              <w:rPr>
                <w:rFonts w:eastAsia="Calibri" w:cs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7882" w:type="dxa"/>
            <w:gridSpan w:val="3"/>
            <w:tcMar/>
          </w:tcPr>
          <w:p w:rsidRPr="00545572" w:rsidR="00545572" w:rsidP="00545572" w:rsidRDefault="00545572" w14:paraId="608DFB44" w14:textId="77777777">
            <w:pPr>
              <w:spacing w:before="120" w:after="120"/>
              <w:ind w:right="-57"/>
              <w:rPr>
                <w:rFonts w:eastAsia="Calibri" w:cs="Times New Roman"/>
                <w:sz w:val="20"/>
                <w:szCs w:val="20"/>
              </w:rPr>
            </w:pPr>
            <w:r w:rsidRPr="00545572">
              <w:rPr>
                <w:rFonts w:eastAsia="Calibri" w:cs="Times New Roman"/>
                <w:sz w:val="20"/>
                <w:szCs w:val="20"/>
              </w:rPr>
              <w:t>On completion of this unit, students will have demonstrated that they have:</w:t>
            </w:r>
          </w:p>
          <w:p w:rsidRPr="00A50B42" w:rsidR="00545572" w:rsidP="00545572" w:rsidRDefault="00545572" w14:paraId="608DFB45" w14:textId="4F23D7DA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545572">
              <w:rPr>
                <w:rFonts w:asciiTheme="minorHAnsi" w:hAnsiTheme="minorHAnsi"/>
                <w:sz w:val="20"/>
                <w:szCs w:val="20"/>
              </w:rPr>
              <w:t xml:space="preserve">Comprehended </w:t>
            </w:r>
            <w:r w:rsidR="0038145F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545572" w:rsidR="0038145F">
              <w:rPr>
                <w:rFonts w:asciiTheme="minorHAnsi" w:hAnsiTheme="minorHAnsi"/>
                <w:sz w:val="20"/>
                <w:szCs w:val="20"/>
              </w:rPr>
              <w:t xml:space="preserve">relevance </w:t>
            </w:r>
            <w:r w:rsidR="0038145F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545572">
              <w:rPr>
                <w:rFonts w:asciiTheme="minorHAnsi" w:hAnsiTheme="minorHAnsi"/>
                <w:sz w:val="20"/>
                <w:szCs w:val="20"/>
              </w:rPr>
              <w:t>key aspects of Christian theology for</w:t>
            </w:r>
            <w:r w:rsidR="00A50B42">
              <w:rPr>
                <w:rFonts w:asciiTheme="minorHAnsi" w:hAnsiTheme="minorHAnsi"/>
                <w:sz w:val="20"/>
                <w:szCs w:val="20"/>
              </w:rPr>
              <w:t xml:space="preserve"> human services</w:t>
            </w:r>
            <w:r w:rsidR="00375EC7">
              <w:rPr>
                <w:rFonts w:asciiTheme="minorHAnsi" w:hAnsiTheme="minorHAnsi"/>
                <w:sz w:val="20"/>
                <w:szCs w:val="20"/>
              </w:rPr>
              <w:t xml:space="preserve"> and counselling</w:t>
            </w:r>
            <w:r w:rsidR="00105C41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proofErr w:type="gramStart"/>
            <w:r w:rsidR="00105C41">
              <w:rPr>
                <w:rFonts w:asciiTheme="minorHAnsi" w:hAnsiTheme="minorHAnsi"/>
                <w:sz w:val="20"/>
                <w:szCs w:val="20"/>
              </w:rPr>
              <w:t>counselling;</w:t>
            </w:r>
            <w:proofErr w:type="gramEnd"/>
          </w:p>
          <w:p w:rsidRPr="00545572" w:rsidR="00545572" w:rsidP="00545572" w:rsidRDefault="00545572" w14:paraId="608DFB46" w14:textId="77777777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5572">
              <w:rPr>
                <w:rFonts w:asciiTheme="minorHAnsi" w:hAnsiTheme="minorHAnsi"/>
                <w:sz w:val="20"/>
                <w:szCs w:val="20"/>
              </w:rPr>
              <w:t xml:space="preserve">Explored the biblical construct of </w:t>
            </w:r>
            <w:r w:rsidRPr="00545572">
              <w:rPr>
                <w:rFonts w:asciiTheme="minorHAnsi" w:hAnsiTheme="minorHAnsi"/>
                <w:i/>
                <w:sz w:val="20"/>
                <w:szCs w:val="20"/>
              </w:rPr>
              <w:t>shalom</w:t>
            </w:r>
            <w:r w:rsidRPr="00545572">
              <w:rPr>
                <w:rFonts w:asciiTheme="minorHAnsi" w:hAnsiTheme="minorHAnsi"/>
                <w:sz w:val="20"/>
                <w:szCs w:val="20"/>
              </w:rPr>
              <w:t xml:space="preserve"> as an organising motif of the Christian meta-narrative and social </w:t>
            </w:r>
            <w:proofErr w:type="gramStart"/>
            <w:r w:rsidRPr="00545572">
              <w:rPr>
                <w:rFonts w:asciiTheme="minorHAnsi" w:hAnsiTheme="minorHAnsi"/>
                <w:sz w:val="20"/>
                <w:szCs w:val="20"/>
              </w:rPr>
              <w:t>action;</w:t>
            </w:r>
            <w:proofErr w:type="gramEnd"/>
          </w:p>
          <w:p w:rsidRPr="00545572" w:rsidR="00545572" w:rsidP="00545572" w:rsidRDefault="00545572" w14:paraId="608DFB47" w14:textId="77777777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5572">
              <w:rPr>
                <w:rFonts w:asciiTheme="minorHAnsi" w:hAnsiTheme="minorHAnsi"/>
                <w:sz w:val="20"/>
                <w:szCs w:val="20"/>
              </w:rPr>
              <w:t xml:space="preserve">Integrated the values and principles of </w:t>
            </w:r>
            <w:r w:rsidRPr="00545572">
              <w:rPr>
                <w:rFonts w:asciiTheme="minorHAnsi" w:hAnsiTheme="minorHAnsi"/>
                <w:i/>
                <w:sz w:val="20"/>
                <w:szCs w:val="20"/>
              </w:rPr>
              <w:t>shalom</w:t>
            </w:r>
            <w:r w:rsidRPr="00545572">
              <w:rPr>
                <w:rFonts w:asciiTheme="minorHAnsi" w:hAnsiTheme="minorHAnsi"/>
                <w:sz w:val="20"/>
                <w:szCs w:val="20"/>
              </w:rPr>
              <w:t xml:space="preserve"> into a theological approach for their professional, individual, personal and social </w:t>
            </w:r>
            <w:proofErr w:type="gramStart"/>
            <w:r w:rsidRPr="00545572">
              <w:rPr>
                <w:rFonts w:asciiTheme="minorHAnsi" w:hAnsiTheme="minorHAnsi"/>
                <w:sz w:val="20"/>
                <w:szCs w:val="20"/>
              </w:rPr>
              <w:t>contexts;</w:t>
            </w:r>
            <w:proofErr w:type="gramEnd"/>
            <w:r w:rsidRPr="0054557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Pr="00545572" w:rsidR="00545572" w:rsidP="00545572" w:rsidRDefault="00904669" w14:paraId="608DFB48" w14:textId="5E5336FA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Critically reflect </w:t>
            </w:r>
            <w:r w:rsidRPr="00545572" w:rsidR="00545572">
              <w:rPr>
                <w:rFonts w:asciiTheme="minorHAnsi" w:hAnsiTheme="minorHAnsi"/>
                <w:sz w:val="20"/>
                <w:szCs w:val="20"/>
              </w:rPr>
              <w:t>theolog</w:t>
            </w:r>
            <w:r w:rsidR="00E32553">
              <w:rPr>
                <w:rFonts w:asciiTheme="minorHAnsi" w:hAnsiTheme="minorHAnsi"/>
                <w:sz w:val="20"/>
                <w:szCs w:val="20"/>
              </w:rPr>
              <w:t>ically</w:t>
            </w:r>
            <w:r w:rsidRPr="00545572" w:rsidR="005455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2553">
              <w:rPr>
                <w:rFonts w:asciiTheme="minorHAnsi" w:hAnsiTheme="minorHAnsi"/>
                <w:sz w:val="20"/>
                <w:szCs w:val="20"/>
              </w:rPr>
              <w:t>on</w:t>
            </w:r>
            <w:r w:rsidRPr="00545572" w:rsidR="005455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2553">
              <w:rPr>
                <w:rFonts w:asciiTheme="minorHAnsi" w:hAnsiTheme="minorHAnsi"/>
                <w:sz w:val="20"/>
                <w:szCs w:val="20"/>
              </w:rPr>
              <w:t>human</w:t>
            </w:r>
            <w:r w:rsidRPr="00545572" w:rsidR="005455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2FD0">
              <w:rPr>
                <w:rFonts w:asciiTheme="minorHAnsi" w:hAnsiTheme="minorHAnsi"/>
                <w:sz w:val="20"/>
                <w:szCs w:val="20"/>
              </w:rPr>
              <w:t>and counselling</w:t>
            </w:r>
            <w:r w:rsidRPr="00545572" w:rsidR="005455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5EC7">
              <w:rPr>
                <w:rFonts w:asciiTheme="minorHAnsi" w:hAnsiTheme="minorHAnsi"/>
                <w:sz w:val="20"/>
                <w:szCs w:val="20"/>
              </w:rPr>
              <w:t xml:space="preserve">services and counselling </w:t>
            </w:r>
            <w:r w:rsidRPr="00545572" w:rsidR="00545572">
              <w:rPr>
                <w:rFonts w:asciiTheme="minorHAnsi" w:hAnsiTheme="minorHAnsi"/>
                <w:sz w:val="20"/>
                <w:szCs w:val="20"/>
              </w:rPr>
              <w:t>practice; and</w:t>
            </w:r>
          </w:p>
          <w:p w:rsidRPr="00545572" w:rsidR="00545572" w:rsidP="00545572" w:rsidRDefault="00545572" w14:paraId="608DFB49" w14:textId="77777777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40" w:right="-57" w:hanging="34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5572">
              <w:rPr>
                <w:rFonts w:asciiTheme="minorHAnsi" w:hAnsiTheme="minorHAnsi"/>
                <w:sz w:val="20"/>
                <w:szCs w:val="20"/>
              </w:rPr>
              <w:t>Communicated at an appropriate tertiary standard with special attention to correct grammar, punctuation, spelling, vocabulary, usage, sentence structure, logical relations, style, referencing, and presentation.</w:t>
            </w:r>
          </w:p>
        </w:tc>
      </w:tr>
      <w:tr w:rsidRPr="00E51C00" w:rsidR="00545572" w:rsidTr="4E7F9AB5" w14:paraId="608DFB5A" w14:textId="77777777">
        <w:tc>
          <w:tcPr>
            <w:tcW w:w="1757" w:type="dxa"/>
            <w:vMerge w:val="restart"/>
            <w:tcMar/>
          </w:tcPr>
          <w:p w:rsidRPr="00545572" w:rsidR="00545572" w:rsidP="00545572" w:rsidRDefault="00545572" w14:paraId="608DFB4B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  <w:r w:rsidRPr="00545572">
              <w:rPr>
                <w:rFonts w:eastAsia="Calibri" w:cs="Times New Roman"/>
                <w:b/>
                <w:sz w:val="20"/>
                <w:szCs w:val="20"/>
              </w:rPr>
              <w:t>Assessment tasks</w:t>
            </w:r>
          </w:p>
          <w:p w:rsidRPr="00545572" w:rsidR="00545572" w:rsidP="00545572" w:rsidRDefault="00545572" w14:paraId="608DFB4C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  <w:p w:rsidRPr="00545572" w:rsidR="00545572" w:rsidP="00545572" w:rsidRDefault="00545572" w14:paraId="608DFB4D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  <w:p w:rsidRPr="00545572" w:rsidR="00545572" w:rsidP="00545572" w:rsidRDefault="00545572" w14:paraId="608DFB4E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  <w:p w:rsidRPr="00545572" w:rsidR="00545572" w:rsidP="00545572" w:rsidRDefault="00545572" w14:paraId="608DFB4F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  <w:p w:rsidRPr="00545572" w:rsidR="00545572" w:rsidP="00545572" w:rsidRDefault="00545572" w14:paraId="608DFB50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  <w:p w:rsidRPr="00545572" w:rsidR="00545572" w:rsidP="00545572" w:rsidRDefault="00545572" w14:paraId="608DFB51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  <w:p w:rsidRPr="00545572" w:rsidR="00545572" w:rsidP="00545572" w:rsidRDefault="00545572" w14:paraId="608DFB52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  <w:p w:rsidRPr="00545572" w:rsidR="00545572" w:rsidP="00545572" w:rsidRDefault="00545572" w14:paraId="608DFB53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  <w:p w:rsidRPr="00545572" w:rsidR="00545572" w:rsidP="00545572" w:rsidRDefault="00545572" w14:paraId="608DFB54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  <w:p w:rsidRPr="00545572" w:rsidR="00545572" w:rsidP="00545572" w:rsidRDefault="00545572" w14:paraId="608DFB55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  <w:p w:rsidRPr="00545572" w:rsidR="00545572" w:rsidP="00545572" w:rsidRDefault="00545572" w14:paraId="608DFB56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  <w:p w:rsidRPr="00545572" w:rsidR="00545572" w:rsidP="00545572" w:rsidRDefault="00545572" w14:paraId="608DFB57" w14:textId="77777777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882" w:type="dxa"/>
            <w:gridSpan w:val="3"/>
            <w:tcBorders>
              <w:bottom w:val="nil"/>
            </w:tcBorders>
            <w:tcMar/>
          </w:tcPr>
          <w:p w:rsidRPr="00545572" w:rsidR="00545572" w:rsidP="00545572" w:rsidRDefault="00545572" w14:paraId="608DFB58" w14:textId="679235CE">
            <w:pPr>
              <w:spacing w:before="120" w:after="120"/>
              <w:ind w:right="-57"/>
              <w:rPr>
                <w:rFonts w:eastAsia="Calibri" w:cs="Times New Roman"/>
                <w:noProof/>
                <w:sz w:val="20"/>
                <w:szCs w:val="20"/>
              </w:rPr>
            </w:pPr>
            <w:r w:rsidRPr="00545572">
              <w:rPr>
                <w:rFonts w:eastAsia="Calibri" w:cs="Times New Roman"/>
                <w:b/>
                <w:noProof/>
                <w:sz w:val="20"/>
                <w:szCs w:val="20"/>
              </w:rPr>
              <w:t>Task 1:</w:t>
            </w:r>
            <w:r>
              <w:rPr>
                <w:rFonts w:eastAsia="Calibri" w:cs="Times New Roman"/>
                <w:b/>
                <w:noProof/>
                <w:sz w:val="20"/>
                <w:szCs w:val="20"/>
              </w:rPr>
              <w:t xml:space="preserve"> </w:t>
            </w:r>
            <w:r w:rsidR="00DB0CB5">
              <w:rPr>
                <w:rFonts w:eastAsia="Calibri" w:cs="Times New Roman"/>
                <w:noProof/>
                <w:sz w:val="20"/>
                <w:szCs w:val="20"/>
              </w:rPr>
              <w:t>Critical</w:t>
            </w:r>
            <w:r w:rsidR="005E76F9">
              <w:rPr>
                <w:rFonts w:eastAsia="Calibri" w:cs="Times New Roman"/>
                <w:noProof/>
                <w:sz w:val="20"/>
                <w:szCs w:val="20"/>
              </w:rPr>
              <w:t xml:space="preserve"> Analysis</w:t>
            </w:r>
            <w:r w:rsidR="00375EC7">
              <w:rPr>
                <w:rFonts w:eastAsia="Calibri" w:cs="Times New Roman"/>
                <w:noProof/>
                <w:sz w:val="20"/>
                <w:szCs w:val="20"/>
              </w:rPr>
              <w:t>Analysis</w:t>
            </w:r>
          </w:p>
          <w:p w:rsidRPr="00545572" w:rsidR="00545572" w:rsidP="0038145F" w:rsidRDefault="00545572" w14:paraId="608DFB59" w14:textId="7309511C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rFonts w:eastAsia="Calibri" w:cs="Times New Roman"/>
                <w:noProof/>
                <w:sz w:val="20"/>
                <w:szCs w:val="20"/>
              </w:rPr>
              <w:t>Students will produce</w:t>
            </w:r>
            <w:r w:rsidR="00850882">
              <w:rPr>
                <w:rFonts w:eastAsia="Calibri" w:cs="Times New Roman"/>
                <w:noProof/>
                <w:sz w:val="20"/>
                <w:szCs w:val="20"/>
              </w:rPr>
              <w:t xml:space="preserve"> ten</w:t>
            </w:r>
            <w:r w:rsidRPr="00545572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DB0CB5">
              <w:rPr>
                <w:rFonts w:eastAsia="Calibri" w:cs="Times New Roman"/>
                <w:noProof/>
                <w:sz w:val="20"/>
                <w:szCs w:val="20"/>
              </w:rPr>
              <w:t>critical responses</w:t>
            </w:r>
            <w:r w:rsidR="009A3197">
              <w:rPr>
                <w:rFonts w:eastAsia="Calibri" w:cs="Times New Roman"/>
                <w:noProof/>
                <w:sz w:val="20"/>
                <w:szCs w:val="20"/>
              </w:rPr>
              <w:t xml:space="preserve"> to the set readings</w:t>
            </w:r>
            <w:r w:rsidR="00375EC7">
              <w:rPr>
                <w:rFonts w:eastAsia="Calibri" w:cs="Times New Roman"/>
                <w:noProof/>
                <w:sz w:val="20"/>
                <w:szCs w:val="20"/>
              </w:rPr>
              <w:t xml:space="preserve"> using the outline supplied in class </w:t>
            </w:r>
            <w:r w:rsidR="009A3197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CA046E">
              <w:rPr>
                <w:rFonts w:eastAsia="Calibri" w:cs="Times New Roman"/>
                <w:noProof/>
                <w:sz w:val="20"/>
                <w:szCs w:val="20"/>
              </w:rPr>
              <w:t xml:space="preserve">(weeks </w:t>
            </w:r>
            <w:r w:rsidR="007C3EE6">
              <w:rPr>
                <w:rFonts w:eastAsia="Calibri" w:cs="Times New Roman"/>
                <w:noProof/>
                <w:sz w:val="20"/>
                <w:szCs w:val="20"/>
              </w:rPr>
              <w:t>3</w:t>
            </w:r>
            <w:r w:rsidR="00CA046E">
              <w:rPr>
                <w:rFonts w:eastAsia="Calibri" w:cs="Times New Roman"/>
                <w:noProof/>
                <w:sz w:val="20"/>
                <w:szCs w:val="20"/>
              </w:rPr>
              <w:t>-</w:t>
            </w:r>
            <w:r w:rsidR="007C3EE6">
              <w:rPr>
                <w:rFonts w:eastAsia="Calibri" w:cs="Times New Roman"/>
                <w:noProof/>
                <w:sz w:val="20"/>
                <w:szCs w:val="20"/>
              </w:rPr>
              <w:t>12)</w:t>
            </w:r>
            <w:r w:rsidRPr="005E76F9" w:rsidR="00011BC5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Pr="005E76F9" w:rsidR="005E76F9">
              <w:rPr>
                <w:rFonts w:eastAsia="Calibri" w:cs="Times New Roman"/>
                <w:noProof/>
                <w:sz w:val="20"/>
                <w:szCs w:val="20"/>
              </w:rPr>
              <w:t xml:space="preserve">using the outline supplied in class. </w:t>
            </w:r>
            <w:r w:rsidRPr="009247A5">
              <w:rPr>
                <w:rFonts w:eastAsia="Calibri" w:cs="Times New Roman"/>
                <w:strike/>
                <w:noProof/>
                <w:sz w:val="20"/>
                <w:szCs w:val="20"/>
              </w:rPr>
              <w:t xml:space="preserve"> </w:t>
            </w:r>
          </w:p>
        </w:tc>
      </w:tr>
      <w:tr w:rsidRPr="00E51C00" w:rsidR="00545572" w:rsidTr="4E7F9AB5" w14:paraId="608DFB64" w14:textId="77777777">
        <w:tc>
          <w:tcPr>
            <w:tcW w:w="1757" w:type="dxa"/>
            <w:vMerge/>
            <w:tcMar/>
          </w:tcPr>
          <w:p w:rsidRPr="00545572" w:rsidR="00545572" w:rsidP="00545572" w:rsidRDefault="00545572" w14:paraId="608DFB5B" w14:textId="77777777">
            <w:pPr>
              <w:spacing w:before="120" w:after="120"/>
              <w:ind w:right="-57"/>
              <w:rPr>
                <w:rStyle w:val="Strong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nil"/>
            </w:tcBorders>
            <w:tcMar/>
          </w:tcPr>
          <w:p w:rsidRPr="00545572" w:rsidR="00545572" w:rsidP="00545572" w:rsidRDefault="00545572" w14:paraId="608DFB5C" w14:textId="77777777">
            <w:pPr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Word Length/Duration:</w:t>
            </w:r>
          </w:p>
          <w:p w:rsidRPr="00545572" w:rsidR="00545572" w:rsidP="00545572" w:rsidRDefault="00545572" w14:paraId="608DFB5D" w14:textId="77777777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545572">
              <w:rPr>
                <w:rFonts w:eastAsia="Calibri"/>
                <w:noProof/>
                <w:sz w:val="20"/>
                <w:szCs w:val="20"/>
              </w:rPr>
              <w:t>Weighting</w:t>
            </w:r>
            <w:r>
              <w:rPr>
                <w:rFonts w:eastAsia="Calibri"/>
                <w:noProof/>
                <w:sz w:val="20"/>
                <w:szCs w:val="20"/>
              </w:rPr>
              <w:t>:</w:t>
            </w:r>
          </w:p>
          <w:p w:rsidRPr="00545572" w:rsidR="00545572" w:rsidP="00545572" w:rsidRDefault="00545572" w14:paraId="608DFB5E" w14:textId="77777777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545572">
              <w:rPr>
                <w:rFonts w:eastAsia="Calibri"/>
                <w:noProof/>
                <w:sz w:val="20"/>
                <w:szCs w:val="20"/>
              </w:rPr>
              <w:t>Learning Outcome</w:t>
            </w:r>
            <w:r>
              <w:rPr>
                <w:rFonts w:eastAsia="Calibri"/>
                <w:noProof/>
                <w:sz w:val="20"/>
                <w:szCs w:val="20"/>
              </w:rPr>
              <w:t>s:</w:t>
            </w:r>
          </w:p>
          <w:p w:rsidRPr="00545572" w:rsidR="00545572" w:rsidP="00545572" w:rsidRDefault="00545572" w14:paraId="608DFB5F" w14:textId="77777777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545572">
              <w:rPr>
                <w:rFonts w:eastAsia="Calibri"/>
                <w:noProof/>
                <w:sz w:val="20"/>
                <w:szCs w:val="20"/>
              </w:rPr>
              <w:t>Assessed</w:t>
            </w:r>
            <w:r>
              <w:rPr>
                <w:rFonts w:eastAsia="Calibri"/>
                <w:noProof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tcMar/>
          </w:tcPr>
          <w:p w:rsidRPr="00545572" w:rsidR="00545572" w:rsidP="00545572" w:rsidRDefault="003B40BE" w14:paraId="608DFB60" w14:textId="52301B60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2,0</w:t>
            </w:r>
            <w:r w:rsidRPr="00545572" w:rsidR="00545572">
              <w:rPr>
                <w:rFonts w:eastAsia="Calibri"/>
                <w:noProof/>
                <w:sz w:val="20"/>
                <w:szCs w:val="20"/>
              </w:rPr>
              <w:t>00 words</w:t>
            </w:r>
            <w:r w:rsidR="00011BC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45572" w:rsidR="00545572">
              <w:rPr>
                <w:sz w:val="20"/>
                <w:szCs w:val="20"/>
              </w:rPr>
              <w:t>(</w:t>
            </w:r>
            <w:r w:rsidR="007C3EE6">
              <w:rPr>
                <w:sz w:val="20"/>
                <w:szCs w:val="20"/>
              </w:rPr>
              <w:t>10</w:t>
            </w:r>
            <w:r w:rsidRPr="00545572" w:rsidR="00545572">
              <w:rPr>
                <w:sz w:val="20"/>
                <w:szCs w:val="20"/>
              </w:rPr>
              <w:t xml:space="preserve"> x </w:t>
            </w:r>
            <w:r w:rsidR="007C3E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545572" w:rsidR="00545572">
              <w:rPr>
                <w:sz w:val="20"/>
                <w:szCs w:val="20"/>
              </w:rPr>
              <w:t xml:space="preserve"> words)</w:t>
            </w:r>
          </w:p>
          <w:p w:rsidRPr="00545572" w:rsidR="00545572" w:rsidP="00545572" w:rsidRDefault="00BB22D6" w14:paraId="608DFB61" w14:textId="05D716DC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4</w:t>
            </w:r>
            <w:r w:rsidRPr="00545572" w:rsidR="00545572">
              <w:rPr>
                <w:rFonts w:eastAsia="Calibri"/>
                <w:noProof/>
                <w:sz w:val="20"/>
                <w:szCs w:val="20"/>
              </w:rPr>
              <w:t>0%</w:t>
            </w:r>
          </w:p>
          <w:p w:rsidRPr="00545572" w:rsidR="00545572" w:rsidP="00545572" w:rsidRDefault="00545572" w14:paraId="608DFB62" w14:textId="1FE82F8B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545572">
              <w:rPr>
                <w:rFonts w:eastAsia="Calibri"/>
                <w:noProof/>
                <w:sz w:val="20"/>
                <w:szCs w:val="20"/>
              </w:rPr>
              <w:t>1</w:t>
            </w:r>
            <w:r w:rsidRPr="00A91B1D">
              <w:rPr>
                <w:rFonts w:eastAsia="Calibri"/>
                <w:strike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45572">
              <w:rPr>
                <w:rFonts w:eastAsia="Calibri"/>
                <w:noProof/>
                <w:sz w:val="20"/>
                <w:szCs w:val="20"/>
              </w:rPr>
              <w:t xml:space="preserve">5 </w:t>
            </w:r>
          </w:p>
          <w:p w:rsidRPr="00A562D2" w:rsidR="00545572" w:rsidP="00545572" w:rsidRDefault="00545572" w14:paraId="608DFB63" w14:textId="07FA47DB">
            <w:pPr>
              <w:tabs>
                <w:tab w:val="left" w:pos="2126"/>
              </w:tabs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rFonts w:eastAsia="Calibri" w:cs="Times New Roman"/>
                <w:noProof/>
                <w:sz w:val="20"/>
                <w:szCs w:val="20"/>
              </w:rPr>
              <w:t>Weeks</w:t>
            </w:r>
            <w:r w:rsidR="005E76F9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A562D2">
              <w:rPr>
                <w:rFonts w:eastAsia="Calibri" w:cs="Times New Roman"/>
                <w:noProof/>
                <w:sz w:val="20"/>
                <w:szCs w:val="20"/>
              </w:rPr>
              <w:t>3-12</w:t>
            </w:r>
          </w:p>
        </w:tc>
      </w:tr>
      <w:tr w:rsidRPr="00E51C00" w:rsidR="00545572" w:rsidTr="4E7F9AB5" w14:paraId="608DFB68" w14:textId="77777777">
        <w:tc>
          <w:tcPr>
            <w:tcW w:w="1757" w:type="dxa"/>
            <w:vMerge/>
            <w:tcMar/>
          </w:tcPr>
          <w:p w:rsidRPr="00545572" w:rsidR="00545572" w:rsidP="00545572" w:rsidRDefault="00545572" w14:paraId="608DFB65" w14:textId="77777777">
            <w:pPr>
              <w:spacing w:before="120" w:after="120"/>
              <w:ind w:right="-57"/>
              <w:rPr>
                <w:rStyle w:val="Strong"/>
                <w:sz w:val="20"/>
                <w:szCs w:val="20"/>
              </w:rPr>
            </w:pPr>
          </w:p>
        </w:tc>
        <w:tc>
          <w:tcPr>
            <w:tcW w:w="7882" w:type="dxa"/>
            <w:gridSpan w:val="3"/>
            <w:tcBorders>
              <w:top w:val="nil"/>
              <w:bottom w:val="nil"/>
            </w:tcBorders>
            <w:tcMar/>
          </w:tcPr>
          <w:p w:rsidRPr="00545572" w:rsidR="00545572" w:rsidP="00545572" w:rsidRDefault="00545572" w14:paraId="608DFB66" w14:textId="1540C7AE">
            <w:pPr>
              <w:spacing w:before="120" w:after="120"/>
              <w:ind w:right="-57"/>
              <w:rPr>
                <w:rFonts w:eastAsia="Calibri" w:cs="Times New Roman"/>
                <w:b/>
                <w:noProof/>
                <w:sz w:val="20"/>
                <w:szCs w:val="20"/>
              </w:rPr>
            </w:pPr>
            <w:r w:rsidRPr="00545572">
              <w:rPr>
                <w:rFonts w:eastAsia="Calibri" w:cs="Times New Roman"/>
                <w:b/>
                <w:noProof/>
                <w:sz w:val="20"/>
                <w:szCs w:val="20"/>
              </w:rPr>
              <w:t>Task 2:</w:t>
            </w:r>
            <w:r>
              <w:rPr>
                <w:rFonts w:eastAsia="Calibri" w:cs="Times New Roman"/>
                <w:b/>
                <w:noProof/>
                <w:sz w:val="20"/>
                <w:szCs w:val="20"/>
              </w:rPr>
              <w:t xml:space="preserve"> </w:t>
            </w:r>
            <w:r w:rsidRPr="00545572">
              <w:rPr>
                <w:rFonts w:eastAsia="Calibri" w:cs="Times New Roman"/>
                <w:noProof/>
                <w:sz w:val="20"/>
                <w:szCs w:val="20"/>
              </w:rPr>
              <w:t>Essay</w:t>
            </w:r>
          </w:p>
          <w:p w:rsidRPr="00BD4FAB" w:rsidR="00BD4FAB" w:rsidP="0038145F" w:rsidRDefault="00CF227F" w14:paraId="608DFB67" w14:textId="008DC207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4E7F9AB5" w:rsidR="00CF227F">
              <w:rPr>
                <w:rFonts w:eastAsia="Calibri"/>
                <w:noProof/>
                <w:sz w:val="20"/>
                <w:szCs w:val="20"/>
              </w:rPr>
              <w:t xml:space="preserve">Students will write a theological reflection essay using </w:t>
            </w:r>
            <w:r w:rsidRPr="4E7F9AB5" w:rsidR="00CE124E">
              <w:rPr>
                <w:rFonts w:eastAsia="Calibri"/>
                <w:noProof/>
                <w:sz w:val="20"/>
                <w:szCs w:val="20"/>
              </w:rPr>
              <w:t>the</w:t>
            </w:r>
            <w:r w:rsidRPr="4E7F9AB5" w:rsidR="00375EC7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4E7F9AB5" w:rsidR="00CF227F">
              <w:rPr>
                <w:rFonts w:eastAsia="Calibri"/>
                <w:noProof/>
                <w:sz w:val="20"/>
                <w:szCs w:val="20"/>
              </w:rPr>
              <w:t xml:space="preserve">Theological </w:t>
            </w:r>
            <w:r w:rsidRPr="4E7F9AB5" w:rsidR="00762762">
              <w:rPr>
                <w:rFonts w:eastAsia="Calibri"/>
                <w:noProof/>
                <w:sz w:val="20"/>
                <w:szCs w:val="20"/>
              </w:rPr>
              <w:t>R</w:t>
            </w:r>
            <w:r w:rsidRPr="4E7F9AB5" w:rsidR="00CF227F">
              <w:rPr>
                <w:rFonts w:eastAsia="Calibri"/>
                <w:noProof/>
                <w:sz w:val="20"/>
                <w:szCs w:val="20"/>
              </w:rPr>
              <w:t>eflection Rubric</w:t>
            </w:r>
            <w:r w:rsidRPr="4E7F9AB5" w:rsidR="00CE124E">
              <w:rPr>
                <w:rFonts w:eastAsia="Calibri"/>
                <w:noProof/>
                <w:sz w:val="20"/>
                <w:szCs w:val="20"/>
              </w:rPr>
              <w:t xml:space="preserve"> supplied in  class</w:t>
            </w:r>
            <w:r w:rsidRPr="4E7F9AB5" w:rsidR="00375EC7">
              <w:rPr>
                <w:rFonts w:eastAsia="Calibri"/>
                <w:noProof/>
                <w:sz w:val="20"/>
                <w:szCs w:val="20"/>
              </w:rPr>
              <w:t xml:space="preserve"> supplied in class</w:t>
            </w:r>
            <w:r w:rsidRPr="4E7F9AB5" w:rsidR="00CF227F">
              <w:rPr>
                <w:rFonts w:eastAsia="Calibri"/>
                <w:noProof/>
                <w:sz w:val="20"/>
                <w:szCs w:val="20"/>
              </w:rPr>
              <w:t xml:space="preserve">. Students must choose </w:t>
            </w:r>
            <w:r w:rsidRPr="4E7F9AB5" w:rsidR="002744DA">
              <w:rPr>
                <w:rFonts w:eastAsia="Calibri"/>
                <w:noProof/>
                <w:sz w:val="20"/>
                <w:szCs w:val="20"/>
              </w:rPr>
              <w:t xml:space="preserve">a presenting issue within </w:t>
            </w:r>
            <w:r w:rsidRPr="4E7F9AB5" w:rsidR="00225760">
              <w:rPr>
                <w:rFonts w:eastAsia="Calibri"/>
                <w:noProof/>
                <w:sz w:val="20"/>
                <w:szCs w:val="20"/>
              </w:rPr>
              <w:t xml:space="preserve">a </w:t>
            </w:r>
            <w:r w:rsidRPr="4E7F9AB5" w:rsidR="002744DA">
              <w:rPr>
                <w:rFonts w:eastAsia="Calibri"/>
                <w:noProof/>
                <w:sz w:val="20"/>
                <w:szCs w:val="20"/>
              </w:rPr>
              <w:t xml:space="preserve">Human Services </w:t>
            </w:r>
            <w:r w:rsidRPr="4E7F9AB5" w:rsidR="00375EC7">
              <w:rPr>
                <w:rFonts w:eastAsia="Calibri"/>
                <w:noProof/>
                <w:sz w:val="20"/>
                <w:szCs w:val="20"/>
              </w:rPr>
              <w:t xml:space="preserve">or counselling </w:t>
            </w:r>
            <w:r w:rsidRPr="4E7F9AB5" w:rsidR="002744DA">
              <w:rPr>
                <w:rFonts w:eastAsia="Calibri"/>
                <w:noProof/>
                <w:sz w:val="20"/>
                <w:szCs w:val="20"/>
              </w:rPr>
              <w:t>context</w:t>
            </w:r>
            <w:r w:rsidRPr="4E7F9AB5" w:rsidR="00FA7A54">
              <w:rPr>
                <w:rFonts w:eastAsia="Calibri"/>
                <w:noProof/>
                <w:sz w:val="20"/>
                <w:szCs w:val="20"/>
              </w:rPr>
              <w:t xml:space="preserve"> and integrate theological issues, new insights and propose possibilities for </w:t>
            </w:r>
            <w:r w:rsidRPr="4E7F9AB5" w:rsidR="000E5864">
              <w:rPr>
                <w:rFonts w:eastAsia="Calibri"/>
                <w:noProof/>
                <w:sz w:val="20"/>
                <w:szCs w:val="20"/>
              </w:rPr>
              <w:t xml:space="preserve">shalomic </w:t>
            </w:r>
            <w:r w:rsidRPr="4E7F9AB5" w:rsidR="00FA7A54">
              <w:rPr>
                <w:rFonts w:eastAsia="Calibri"/>
                <w:noProof/>
                <w:sz w:val="20"/>
                <w:szCs w:val="20"/>
              </w:rPr>
              <w:t>solutions to human problems</w:t>
            </w:r>
            <w:r w:rsidRPr="4E7F9AB5" w:rsidR="000E5864">
              <w:rPr>
                <w:rFonts w:eastAsia="Calibri"/>
                <w:noProof/>
                <w:sz w:val="20"/>
                <w:szCs w:val="20"/>
              </w:rPr>
              <w:t>.</w:t>
            </w:r>
          </w:p>
        </w:tc>
      </w:tr>
      <w:tr w:rsidRPr="00E51C00" w:rsidR="00545572" w:rsidTr="4E7F9AB5" w14:paraId="608DFB72" w14:textId="77777777">
        <w:tc>
          <w:tcPr>
            <w:tcW w:w="1757" w:type="dxa"/>
            <w:vMerge/>
            <w:tcMar/>
          </w:tcPr>
          <w:p w:rsidRPr="00545572" w:rsidR="00545572" w:rsidP="00545572" w:rsidRDefault="00545572" w14:paraId="608DFB69" w14:textId="77777777">
            <w:pPr>
              <w:spacing w:before="120" w:after="120"/>
              <w:ind w:right="-57"/>
              <w:rPr>
                <w:rStyle w:val="Strong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nil"/>
            </w:tcBorders>
            <w:tcMar/>
          </w:tcPr>
          <w:p w:rsidRPr="00545572" w:rsidR="00545572" w:rsidP="00545572" w:rsidRDefault="00545572" w14:paraId="608DFB6A" w14:textId="77777777">
            <w:pPr>
              <w:spacing w:before="120" w:after="120"/>
              <w:ind w:right="-57"/>
              <w:rPr>
                <w:bCs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Word Length/Duration:</w:t>
            </w:r>
          </w:p>
          <w:p w:rsidRPr="00545572" w:rsidR="00545572" w:rsidP="00545572" w:rsidRDefault="00545572" w14:paraId="608DFB6B" w14:textId="77777777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545572">
              <w:rPr>
                <w:rFonts w:eastAsia="Calibri"/>
                <w:noProof/>
                <w:sz w:val="20"/>
                <w:szCs w:val="20"/>
              </w:rPr>
              <w:t>Weighting</w:t>
            </w:r>
            <w:r>
              <w:rPr>
                <w:rFonts w:eastAsia="Calibri"/>
                <w:noProof/>
                <w:sz w:val="20"/>
                <w:szCs w:val="20"/>
              </w:rPr>
              <w:t>:</w:t>
            </w:r>
          </w:p>
          <w:p w:rsidRPr="00545572" w:rsidR="00545572" w:rsidP="00545572" w:rsidRDefault="00545572" w14:paraId="608DFB6C" w14:textId="77777777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545572">
              <w:rPr>
                <w:rFonts w:eastAsia="Calibri"/>
                <w:noProof/>
                <w:sz w:val="20"/>
                <w:szCs w:val="20"/>
              </w:rPr>
              <w:t>Learning Outcomes</w:t>
            </w:r>
            <w:r>
              <w:rPr>
                <w:rFonts w:eastAsia="Calibri"/>
                <w:noProof/>
                <w:sz w:val="20"/>
                <w:szCs w:val="20"/>
              </w:rPr>
              <w:t>:</w:t>
            </w:r>
          </w:p>
          <w:p w:rsidRPr="00545572" w:rsidR="00545572" w:rsidP="00545572" w:rsidRDefault="00545572" w14:paraId="608DFB6D" w14:textId="77777777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Assessed: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tcMar/>
          </w:tcPr>
          <w:p w:rsidRPr="00545572" w:rsidR="00545572" w:rsidP="00545572" w:rsidRDefault="00380199" w14:paraId="608DFB6E" w14:textId="36321C41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3,000 </w:t>
            </w:r>
            <w:r w:rsidRPr="00545572" w:rsidR="00545572">
              <w:rPr>
                <w:rFonts w:eastAsia="Calibri"/>
                <w:noProof/>
                <w:sz w:val="20"/>
                <w:szCs w:val="20"/>
              </w:rPr>
              <w:t xml:space="preserve">words  </w:t>
            </w:r>
          </w:p>
          <w:p w:rsidRPr="00545572" w:rsidR="00545572" w:rsidP="00545572" w:rsidRDefault="00380199" w14:paraId="608DFB6F" w14:textId="3AC9DC96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380199">
              <w:rPr>
                <w:rFonts w:eastAsia="Calibri"/>
                <w:noProof/>
                <w:sz w:val="20"/>
                <w:szCs w:val="20"/>
              </w:rPr>
              <w:t>6</w:t>
            </w:r>
            <w:r w:rsidRPr="00545572" w:rsidR="00545572">
              <w:rPr>
                <w:rFonts w:eastAsia="Calibri"/>
                <w:noProof/>
                <w:sz w:val="20"/>
                <w:szCs w:val="20"/>
              </w:rPr>
              <w:t>0%</w:t>
            </w:r>
          </w:p>
          <w:p w:rsidRPr="00545572" w:rsidR="00545572" w:rsidP="00545572" w:rsidRDefault="00545572" w14:paraId="608DFB70" w14:textId="0362674D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545572">
              <w:rPr>
                <w:rFonts w:eastAsia="Calibri"/>
                <w:noProof/>
                <w:sz w:val="20"/>
                <w:szCs w:val="20"/>
              </w:rPr>
              <w:t>1</w:t>
            </w:r>
            <w:r w:rsidRPr="00380199">
              <w:rPr>
                <w:rFonts w:eastAsia="Calibri"/>
                <w:strike/>
                <w:noProof/>
                <w:sz w:val="20"/>
                <w:szCs w:val="20"/>
              </w:rPr>
              <w:t>,</w:t>
            </w:r>
            <w:r w:rsidRPr="00545572">
              <w:rPr>
                <w:rFonts w:eastAsia="Calibri"/>
                <w:noProof/>
                <w:sz w:val="20"/>
                <w:szCs w:val="20"/>
              </w:rPr>
              <w:t xml:space="preserve"> 5 </w:t>
            </w:r>
          </w:p>
          <w:p w:rsidRPr="00545572" w:rsidR="00545572" w:rsidP="00545572" w:rsidRDefault="00545572" w14:paraId="608DFB71" w14:textId="77777777">
            <w:pPr>
              <w:tabs>
                <w:tab w:val="left" w:pos="2126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545572">
              <w:rPr>
                <w:rFonts w:eastAsia="Calibri"/>
                <w:noProof/>
                <w:sz w:val="20"/>
                <w:szCs w:val="20"/>
              </w:rPr>
              <w:t>Week 10</w:t>
            </w:r>
          </w:p>
        </w:tc>
      </w:tr>
      <w:tr w:rsidRPr="00E51C00" w:rsidR="00545572" w:rsidTr="4E7F9AB5" w14:paraId="608DFB83" w14:textId="77777777">
        <w:tc>
          <w:tcPr>
            <w:tcW w:w="1757" w:type="dxa"/>
            <w:tcMar/>
          </w:tcPr>
          <w:p w:rsidRPr="00545572" w:rsidR="00545572" w:rsidP="00545572" w:rsidRDefault="00545572" w14:paraId="608DFB81" w14:textId="77777777">
            <w:pPr>
              <w:spacing w:before="120" w:after="120"/>
              <w:ind w:right="-57"/>
              <w:rPr>
                <w:rFonts w:eastAsia="Calibri" w:cs="Times New Roman"/>
                <w:sz w:val="20"/>
                <w:szCs w:val="20"/>
              </w:rPr>
            </w:pPr>
            <w:r w:rsidRPr="00545572">
              <w:rPr>
                <w:rStyle w:val="Strong"/>
                <w:sz w:val="20"/>
                <w:szCs w:val="20"/>
              </w:rPr>
              <w:t>Unit summary</w:t>
            </w:r>
          </w:p>
        </w:tc>
        <w:tc>
          <w:tcPr>
            <w:tcW w:w="7882" w:type="dxa"/>
            <w:gridSpan w:val="3"/>
            <w:tcMar/>
          </w:tcPr>
          <w:p w:rsidRPr="00545572" w:rsidR="00545572" w:rsidP="00545572" w:rsidRDefault="00545572" w14:paraId="608DFB82" w14:textId="4E5595A2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45572">
              <w:rPr>
                <w:sz w:val="20"/>
                <w:szCs w:val="20"/>
              </w:rPr>
              <w:t xml:space="preserve">This capstone unit provides opportunity for students to critically reflect upon and integrate key dimensions of theology, especially those related to </w:t>
            </w:r>
            <w:r w:rsidRPr="00545572">
              <w:rPr>
                <w:i/>
                <w:sz w:val="20"/>
                <w:szCs w:val="20"/>
              </w:rPr>
              <w:t>shalom</w:t>
            </w:r>
            <w:r w:rsidRPr="00545572">
              <w:rPr>
                <w:sz w:val="20"/>
                <w:szCs w:val="20"/>
              </w:rPr>
              <w:t xml:space="preserve"> into their developing </w:t>
            </w:r>
            <w:r w:rsidR="00432069">
              <w:rPr>
                <w:sz w:val="20"/>
                <w:szCs w:val="20"/>
              </w:rPr>
              <w:t>human services</w:t>
            </w:r>
            <w:r w:rsidR="00002324">
              <w:rPr>
                <w:sz w:val="20"/>
                <w:szCs w:val="20"/>
              </w:rPr>
              <w:t xml:space="preserve"> or counselling</w:t>
            </w:r>
            <w:r w:rsidR="00432069">
              <w:rPr>
                <w:sz w:val="20"/>
                <w:szCs w:val="20"/>
              </w:rPr>
              <w:t xml:space="preserve"> </w:t>
            </w:r>
            <w:r w:rsidR="00F856A0">
              <w:rPr>
                <w:sz w:val="20"/>
                <w:szCs w:val="20"/>
              </w:rPr>
              <w:t xml:space="preserve">and/or counselling </w:t>
            </w:r>
            <w:r w:rsidRPr="00545572">
              <w:rPr>
                <w:sz w:val="20"/>
                <w:szCs w:val="20"/>
              </w:rPr>
              <w:t>practice framework.</w:t>
            </w:r>
          </w:p>
        </w:tc>
      </w:tr>
    </w:tbl>
    <w:p w:rsidRPr="00E51C00" w:rsidR="00F0213B" w:rsidP="00E51C00" w:rsidRDefault="00F0213B" w14:paraId="608DFB84" w14:textId="77777777">
      <w:pPr>
        <w:spacing w:before="120" w:after="0" w:line="240" w:lineRule="auto"/>
        <w:jc w:val="both"/>
        <w:rPr>
          <w:sz w:val="20"/>
          <w:szCs w:val="20"/>
        </w:rPr>
      </w:pPr>
    </w:p>
    <w:sectPr w:rsidRPr="00E51C00" w:rsidR="00F0213B" w:rsidSect="00016388">
      <w:footerReference w:type="default" r:id="rId11"/>
      <w:pgSz w:w="11906" w:h="16838" w:orient="portrait" w:code="9"/>
      <w:pgMar w:top="426" w:right="1134" w:bottom="1134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F23" w:rsidP="00F0213B" w:rsidRDefault="00012F23" w14:paraId="1C7700E5" w14:textId="77777777">
      <w:pPr>
        <w:spacing w:after="0" w:line="240" w:lineRule="auto"/>
      </w:pPr>
      <w:r>
        <w:separator/>
      </w:r>
    </w:p>
    <w:p w:rsidR="00012F23" w:rsidRDefault="00012F23" w14:paraId="1C6A1E12" w14:textId="77777777"/>
  </w:endnote>
  <w:endnote w:type="continuationSeparator" w:id="0">
    <w:p w:rsidR="00012F23" w:rsidP="00F0213B" w:rsidRDefault="00012F23" w14:paraId="4457AF12" w14:textId="77777777">
      <w:pPr>
        <w:spacing w:after="0" w:line="240" w:lineRule="auto"/>
      </w:pPr>
      <w:r>
        <w:continuationSeparator/>
      </w:r>
    </w:p>
    <w:p w:rsidR="00012F23" w:rsidRDefault="00012F23" w14:paraId="72E41FAD" w14:textId="77777777"/>
  </w:endnote>
  <w:endnote w:type="continuationNotice" w:id="1">
    <w:p w:rsidR="00012F23" w:rsidRDefault="00012F23" w14:paraId="7D9474BE" w14:textId="77777777">
      <w:pPr>
        <w:spacing w:after="0" w:line="240" w:lineRule="auto"/>
      </w:pPr>
    </w:p>
    <w:p w:rsidR="00012F23" w:rsidRDefault="00012F23" w14:paraId="434FA10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45572" w:rsidR="00545572" w:rsidP="00545572" w:rsidRDefault="00545572" w14:paraId="608DFB8C" w14:textId="2AD7CE51">
    <w:pPr>
      <w:pStyle w:val="Footer"/>
      <w:pBdr>
        <w:top w:val="single" w:color="000000" w:sz="8" w:space="1"/>
      </w:pBdr>
      <w:tabs>
        <w:tab w:val="clear" w:pos="4513"/>
        <w:tab w:val="clear" w:pos="9026"/>
        <w:tab w:val="center" w:pos="4820"/>
        <w:tab w:val="right" w:pos="9639"/>
      </w:tabs>
      <w:rPr>
        <w:rFonts w:cs="Estrangelo Edessa"/>
        <w:sz w:val="16"/>
        <w:szCs w:val="16"/>
      </w:rPr>
    </w:pPr>
    <w:r w:rsidRPr="00545572">
      <w:rPr>
        <w:rFonts w:cs="Estrangelo Edessa"/>
        <w:sz w:val="16"/>
        <w:szCs w:val="16"/>
      </w:rPr>
      <w:t>SO31</w:t>
    </w:r>
    <w:r w:rsidR="005B339B">
      <w:rPr>
        <w:rFonts w:cs="Estrangelo Edessa"/>
        <w:sz w:val="16"/>
        <w:szCs w:val="16"/>
      </w:rPr>
      <w:t>7</w:t>
    </w:r>
    <w:r w:rsidRPr="00545572">
      <w:rPr>
        <w:rFonts w:cs="Estrangelo Edessa"/>
        <w:sz w:val="16"/>
        <w:szCs w:val="16"/>
      </w:rPr>
      <w:t xml:space="preserve"> </w:t>
    </w:r>
    <w:r w:rsidRPr="00545572">
      <w:rPr>
        <w:sz w:val="16"/>
        <w:szCs w:val="16"/>
      </w:rPr>
      <w:t xml:space="preserve">Transformational Theology for </w:t>
    </w:r>
    <w:r w:rsidR="005B339B">
      <w:rPr>
        <w:sz w:val="16"/>
        <w:szCs w:val="16"/>
      </w:rPr>
      <w:t xml:space="preserve">Human Services </w:t>
    </w:r>
    <w:r w:rsidRPr="00545572">
      <w:rPr>
        <w:sz w:val="16"/>
        <w:szCs w:val="16"/>
      </w:rPr>
      <w:t>Practices</w:t>
    </w:r>
    <w:r w:rsidRPr="00545572">
      <w:rPr>
        <w:rFonts w:cs="Estrangelo Edessa"/>
        <w:sz w:val="16"/>
        <w:szCs w:val="16"/>
      </w:rPr>
      <w:tab/>
    </w:r>
    <w:r w:rsidRPr="00545572">
      <w:rPr>
        <w:rFonts w:ascii="Calibri" w:hAnsi="Calibri" w:cs="Segoe UI"/>
        <w:sz w:val="16"/>
        <w:szCs w:val="16"/>
      </w:rPr>
      <w:t xml:space="preserve">Page </w:t>
    </w:r>
    <w:r w:rsidRPr="00545572" w:rsidR="009B31CA">
      <w:rPr>
        <w:rFonts w:ascii="Calibri" w:hAnsi="Calibri" w:cs="Segoe UI"/>
        <w:sz w:val="16"/>
        <w:szCs w:val="16"/>
      </w:rPr>
      <w:fldChar w:fldCharType="begin"/>
    </w:r>
    <w:r w:rsidRPr="00545572">
      <w:rPr>
        <w:rFonts w:ascii="Calibri" w:hAnsi="Calibri" w:cs="Segoe UI"/>
        <w:sz w:val="16"/>
        <w:szCs w:val="16"/>
      </w:rPr>
      <w:instrText xml:space="preserve"> PAGE </w:instrText>
    </w:r>
    <w:r w:rsidRPr="00545572" w:rsidR="009B31CA">
      <w:rPr>
        <w:rFonts w:ascii="Calibri" w:hAnsi="Calibri" w:cs="Segoe UI"/>
        <w:sz w:val="16"/>
        <w:szCs w:val="16"/>
      </w:rPr>
      <w:fldChar w:fldCharType="separate"/>
    </w:r>
    <w:r w:rsidR="00D450E4">
      <w:rPr>
        <w:rFonts w:ascii="Calibri" w:hAnsi="Calibri" w:cs="Segoe UI"/>
        <w:noProof/>
        <w:sz w:val="16"/>
        <w:szCs w:val="16"/>
      </w:rPr>
      <w:t>1</w:t>
    </w:r>
    <w:r w:rsidRPr="00545572" w:rsidR="009B31CA">
      <w:rPr>
        <w:rFonts w:ascii="Calibri" w:hAnsi="Calibri" w:cs="Segoe UI"/>
        <w:sz w:val="16"/>
        <w:szCs w:val="16"/>
      </w:rPr>
      <w:fldChar w:fldCharType="end"/>
    </w:r>
    <w:r w:rsidRPr="00545572">
      <w:rPr>
        <w:rFonts w:ascii="Calibri" w:hAnsi="Calibri" w:cs="Segoe UI"/>
        <w:sz w:val="16"/>
        <w:szCs w:val="16"/>
      </w:rPr>
      <w:t xml:space="preserve"> of </w:t>
    </w:r>
    <w:r w:rsidRPr="00545572" w:rsidR="009B31CA">
      <w:rPr>
        <w:rFonts w:ascii="Calibri" w:hAnsi="Calibri" w:cs="Segoe UI"/>
        <w:sz w:val="16"/>
        <w:szCs w:val="16"/>
      </w:rPr>
      <w:fldChar w:fldCharType="begin"/>
    </w:r>
    <w:r w:rsidRPr="00545572">
      <w:rPr>
        <w:rFonts w:ascii="Calibri" w:hAnsi="Calibri" w:cs="Segoe UI"/>
        <w:sz w:val="16"/>
        <w:szCs w:val="16"/>
      </w:rPr>
      <w:instrText xml:space="preserve"> NUMPAGES </w:instrText>
    </w:r>
    <w:r w:rsidRPr="00545572" w:rsidR="009B31CA">
      <w:rPr>
        <w:rFonts w:ascii="Calibri" w:hAnsi="Calibri" w:cs="Segoe UI"/>
        <w:sz w:val="16"/>
        <w:szCs w:val="16"/>
      </w:rPr>
      <w:fldChar w:fldCharType="separate"/>
    </w:r>
    <w:r w:rsidR="00D450E4">
      <w:rPr>
        <w:rFonts w:ascii="Calibri" w:hAnsi="Calibri" w:cs="Segoe UI"/>
        <w:noProof/>
        <w:sz w:val="16"/>
        <w:szCs w:val="16"/>
      </w:rPr>
      <w:t>4</w:t>
    </w:r>
    <w:r w:rsidRPr="00545572" w:rsidR="009B31CA">
      <w:rPr>
        <w:rFonts w:ascii="Calibri" w:hAnsi="Calibri" w:cs="Segoe UI"/>
        <w:sz w:val="16"/>
        <w:szCs w:val="16"/>
      </w:rPr>
      <w:fldChar w:fldCharType="end"/>
    </w:r>
    <w:r w:rsidRPr="00545572">
      <w:rPr>
        <w:rFonts w:cs="Estrangelo Edessa"/>
        <w:sz w:val="16"/>
        <w:szCs w:val="16"/>
      </w:rPr>
      <w:tab/>
    </w:r>
    <w:r w:rsidRPr="00545572">
      <w:rPr>
        <w:rFonts w:cs="Estrangelo Edessa"/>
        <w:sz w:val="16"/>
        <w:szCs w:val="16"/>
      </w:rPr>
      <w:t>Author: School of Social Sciences</w:t>
    </w:r>
  </w:p>
  <w:p w:rsidRPr="000435F3" w:rsidR="00545572" w:rsidP="00545572" w:rsidRDefault="00545572" w14:paraId="608DFB8D" w14:textId="4752C9CF">
    <w:pPr>
      <w:pStyle w:val="Footer"/>
      <w:tabs>
        <w:tab w:val="clear" w:pos="4513"/>
        <w:tab w:val="clear" w:pos="9026"/>
        <w:tab w:val="center" w:pos="4820"/>
        <w:tab w:val="right" w:pos="9639"/>
        <w:tab w:val="right" w:pos="15989"/>
      </w:tabs>
      <w:rPr>
        <w:rFonts w:cs="Estrangelo Edessa"/>
        <w:sz w:val="16"/>
        <w:szCs w:val="16"/>
      </w:rPr>
    </w:pPr>
    <w:r w:rsidRPr="000435F3">
      <w:rPr>
        <w:rFonts w:cs="Estrangelo Edessa"/>
        <w:sz w:val="16"/>
        <w:szCs w:val="16"/>
      </w:rPr>
      <w:t>CRICOS Provider Name: Christian Heritage College</w:t>
    </w:r>
    <w:r w:rsidRPr="000435F3">
      <w:rPr>
        <w:rFonts w:cs="Estrangelo Edessa"/>
        <w:sz w:val="16"/>
        <w:szCs w:val="16"/>
      </w:rPr>
      <w:tab/>
    </w:r>
    <w:sdt>
      <w:sdtPr>
        <w:rPr>
          <w:rFonts w:cs="Estrangelo Edessa"/>
          <w:sz w:val="16"/>
          <w:szCs w:val="16"/>
        </w:rPr>
        <w:id w:val="-1749955165"/>
        <w:date w:fullDate="2019-06-13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5B339B">
          <w:rPr>
            <w:rFonts w:cs="Estrangelo Edessa"/>
            <w:sz w:val="16"/>
            <w:szCs w:val="16"/>
          </w:rPr>
          <w:t>13 June 2019</w:t>
        </w:r>
      </w:sdtContent>
    </w:sdt>
    <w:r w:rsidRPr="000435F3">
      <w:rPr>
        <w:rFonts w:cs="Estrangelo Edessa"/>
        <w:sz w:val="16"/>
        <w:szCs w:val="16"/>
      </w:rPr>
      <w:t xml:space="preserve"> (v</w:t>
    </w:r>
    <w:r w:rsidR="009061B2">
      <w:rPr>
        <w:rFonts w:cs="Estrangelo Edessa"/>
        <w:sz w:val="16"/>
        <w:szCs w:val="16"/>
      </w:rPr>
      <w:t>2</w:t>
    </w:r>
    <w:r w:rsidR="005B339B">
      <w:rPr>
        <w:rFonts w:cs="Estrangelo Edessa"/>
        <w:sz w:val="16"/>
        <w:szCs w:val="16"/>
      </w:rPr>
      <w:t>2</w:t>
    </w:r>
    <w:r w:rsidRPr="000435F3">
      <w:rPr>
        <w:rFonts w:cs="Estrangelo Edessa"/>
        <w:sz w:val="16"/>
        <w:szCs w:val="16"/>
      </w:rPr>
      <w:t>)</w:t>
    </w:r>
    <w:r w:rsidRPr="000435F3">
      <w:rPr>
        <w:rFonts w:cs="Estrangelo Edessa"/>
        <w:sz w:val="16"/>
        <w:szCs w:val="16"/>
      </w:rPr>
      <w:tab/>
    </w:r>
    <w:r w:rsidRPr="000435F3">
      <w:rPr>
        <w:rFonts w:cs="Estrangelo Edessa"/>
        <w:sz w:val="16"/>
        <w:szCs w:val="16"/>
      </w:rPr>
      <w:t>Authorised: Academic Board</w:t>
    </w:r>
  </w:p>
  <w:p w:rsidRPr="000435F3" w:rsidR="00545572" w:rsidP="00545572" w:rsidRDefault="00545572" w14:paraId="608DFB8E" w14:textId="14D26A3D">
    <w:pPr>
      <w:pStyle w:val="Footer"/>
      <w:tabs>
        <w:tab w:val="clear" w:pos="4513"/>
        <w:tab w:val="clear" w:pos="9026"/>
        <w:tab w:val="center" w:pos="4820"/>
        <w:tab w:val="right" w:pos="9639"/>
        <w:tab w:val="right" w:pos="15989"/>
      </w:tabs>
      <w:jc w:val="both"/>
      <w:rPr>
        <w:rFonts w:cs="Estrangelo Edessa"/>
        <w:sz w:val="16"/>
        <w:szCs w:val="16"/>
      </w:rPr>
    </w:pPr>
    <w:r w:rsidRPr="000435F3">
      <w:rPr>
        <w:rFonts w:cs="Estrangelo Edessa"/>
        <w:sz w:val="16"/>
        <w:szCs w:val="16"/>
      </w:rPr>
      <w:t>CRICOS Provider Number: 01016F</w:t>
    </w:r>
    <w:r w:rsidRPr="000435F3">
      <w:rPr>
        <w:rFonts w:cs="Estrangelo Edessa"/>
        <w:sz w:val="16"/>
        <w:szCs w:val="16"/>
      </w:rPr>
      <w:tab/>
    </w:r>
    <w:hyperlink w:history="1" r:id="rId1">
      <w:r w:rsidRPr="000435F3">
        <w:rPr>
          <w:rStyle w:val="Hyperlink"/>
          <w:rFonts w:cs="Estrangelo Edessa"/>
          <w:sz w:val="16"/>
          <w:szCs w:val="16"/>
        </w:rPr>
        <w:t>www.chc.edu.au</w:t>
      </w:r>
    </w:hyperlink>
    <w:r w:rsidRPr="000435F3">
      <w:rPr>
        <w:rFonts w:cs="Estrangelo Edessa"/>
        <w:sz w:val="16"/>
        <w:szCs w:val="16"/>
      </w:rPr>
      <w:tab/>
    </w:r>
    <w:sdt>
      <w:sdtPr>
        <w:rPr>
          <w:rFonts w:cs="Estrangelo Edessa"/>
          <w:sz w:val="16"/>
          <w:szCs w:val="16"/>
        </w:rPr>
        <w:id w:val="-794290089"/>
      </w:sdtPr>
      <w:sdtEndPr/>
      <w:sdtContent>
        <w:r w:rsidRPr="000435F3">
          <w:rPr>
            <w:rFonts w:cs="Estrangelo Edessa"/>
            <w:sz w:val="16"/>
            <w:szCs w:val="16"/>
          </w:rPr>
          <w:t>P:\TEQSA\School of Social Sciences</w:t>
        </w:r>
      </w:sdtContent>
    </w:sdt>
  </w:p>
  <w:p w:rsidRPr="00545572" w:rsidR="00F0213B" w:rsidP="00545572" w:rsidRDefault="00545572" w14:paraId="608DFB8F" w14:textId="77777777">
    <w:pPr>
      <w:pStyle w:val="Footer"/>
      <w:tabs>
        <w:tab w:val="clear" w:pos="4513"/>
        <w:tab w:val="clear" w:pos="9026"/>
        <w:tab w:val="center" w:pos="4820"/>
        <w:tab w:val="right" w:pos="9639"/>
        <w:tab w:val="right" w:pos="15989"/>
      </w:tabs>
      <w:jc w:val="center"/>
      <w:rPr>
        <w:i/>
        <w:sz w:val="16"/>
        <w:szCs w:val="16"/>
      </w:rPr>
    </w:pPr>
    <w:r w:rsidRPr="000435F3">
      <w:rPr>
        <w:rFonts w:cs="Estrangelo Edessa"/>
        <w:i/>
        <w:sz w:val="16"/>
        <w:szCs w:val="16"/>
      </w:rPr>
      <w:t>This is not a version-controlled document when printed</w:t>
    </w:r>
  </w:p>
  <w:p w:rsidR="00D3113B" w:rsidRDefault="00D3113B" w14:paraId="68190910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F23" w:rsidP="00F0213B" w:rsidRDefault="00012F23" w14:paraId="7E2A1D93" w14:textId="77777777">
      <w:pPr>
        <w:spacing w:after="0" w:line="240" w:lineRule="auto"/>
      </w:pPr>
      <w:r>
        <w:separator/>
      </w:r>
    </w:p>
    <w:p w:rsidR="00012F23" w:rsidRDefault="00012F23" w14:paraId="30BD9494" w14:textId="77777777"/>
  </w:footnote>
  <w:footnote w:type="continuationSeparator" w:id="0">
    <w:p w:rsidR="00012F23" w:rsidP="00F0213B" w:rsidRDefault="00012F23" w14:paraId="4DA671C7" w14:textId="77777777">
      <w:pPr>
        <w:spacing w:after="0" w:line="240" w:lineRule="auto"/>
      </w:pPr>
      <w:r>
        <w:continuationSeparator/>
      </w:r>
    </w:p>
    <w:p w:rsidR="00012F23" w:rsidRDefault="00012F23" w14:paraId="0567C187" w14:textId="77777777"/>
  </w:footnote>
  <w:footnote w:type="continuationNotice" w:id="1">
    <w:p w:rsidR="00012F23" w:rsidRDefault="00012F23" w14:paraId="311F5653" w14:textId="77777777">
      <w:pPr>
        <w:spacing w:after="0" w:line="240" w:lineRule="auto"/>
      </w:pPr>
    </w:p>
    <w:p w:rsidR="00012F23" w:rsidRDefault="00012F23" w14:paraId="1A3F800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854"/>
    <w:multiLevelType w:val="hybridMultilevel"/>
    <w:tmpl w:val="FF98F9B4"/>
    <w:lvl w:ilvl="0" w:tplc="39D4E150">
      <w:start w:val="1"/>
      <w:numFmt w:val="decimal"/>
      <w:lvlText w:val="%1."/>
      <w:lvlJc w:val="left"/>
      <w:pPr>
        <w:ind w:left="755" w:hanging="360"/>
      </w:pPr>
      <w:rPr>
        <w:rFonts w:hint="default"/>
        <w:b w:val="0"/>
        <w:i w:val="0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75" w:hanging="360"/>
      </w:pPr>
    </w:lvl>
    <w:lvl w:ilvl="2" w:tplc="0C09001B" w:tentative="1">
      <w:start w:val="1"/>
      <w:numFmt w:val="lowerRoman"/>
      <w:lvlText w:val="%3."/>
      <w:lvlJc w:val="right"/>
      <w:pPr>
        <w:ind w:left="2195" w:hanging="180"/>
      </w:pPr>
    </w:lvl>
    <w:lvl w:ilvl="3" w:tplc="0C09000F" w:tentative="1">
      <w:start w:val="1"/>
      <w:numFmt w:val="decimal"/>
      <w:lvlText w:val="%4."/>
      <w:lvlJc w:val="left"/>
      <w:pPr>
        <w:ind w:left="2915" w:hanging="360"/>
      </w:pPr>
    </w:lvl>
    <w:lvl w:ilvl="4" w:tplc="0C090019" w:tentative="1">
      <w:start w:val="1"/>
      <w:numFmt w:val="lowerLetter"/>
      <w:lvlText w:val="%5."/>
      <w:lvlJc w:val="left"/>
      <w:pPr>
        <w:ind w:left="3635" w:hanging="360"/>
      </w:pPr>
    </w:lvl>
    <w:lvl w:ilvl="5" w:tplc="0C09001B" w:tentative="1">
      <w:start w:val="1"/>
      <w:numFmt w:val="lowerRoman"/>
      <w:lvlText w:val="%6."/>
      <w:lvlJc w:val="right"/>
      <w:pPr>
        <w:ind w:left="4355" w:hanging="180"/>
      </w:pPr>
    </w:lvl>
    <w:lvl w:ilvl="6" w:tplc="0C09000F" w:tentative="1">
      <w:start w:val="1"/>
      <w:numFmt w:val="decimal"/>
      <w:lvlText w:val="%7."/>
      <w:lvlJc w:val="left"/>
      <w:pPr>
        <w:ind w:left="5075" w:hanging="360"/>
      </w:pPr>
    </w:lvl>
    <w:lvl w:ilvl="7" w:tplc="0C090019" w:tentative="1">
      <w:start w:val="1"/>
      <w:numFmt w:val="lowerLetter"/>
      <w:lvlText w:val="%8."/>
      <w:lvlJc w:val="left"/>
      <w:pPr>
        <w:ind w:left="5795" w:hanging="360"/>
      </w:pPr>
    </w:lvl>
    <w:lvl w:ilvl="8" w:tplc="0C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2327523C"/>
    <w:multiLevelType w:val="hybridMultilevel"/>
    <w:tmpl w:val="71B24A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34ECD"/>
    <w:multiLevelType w:val="hybridMultilevel"/>
    <w:tmpl w:val="9C0AB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6855"/>
    <w:multiLevelType w:val="hybridMultilevel"/>
    <w:tmpl w:val="88CA2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cumentProtection w:edit="trackedChange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13B"/>
    <w:rsid w:val="00002324"/>
    <w:rsid w:val="00006671"/>
    <w:rsid w:val="000103CE"/>
    <w:rsid w:val="00011BC5"/>
    <w:rsid w:val="00012F23"/>
    <w:rsid w:val="00016388"/>
    <w:rsid w:val="00051957"/>
    <w:rsid w:val="00061C71"/>
    <w:rsid w:val="00075189"/>
    <w:rsid w:val="00077343"/>
    <w:rsid w:val="00093C82"/>
    <w:rsid w:val="000A74B8"/>
    <w:rsid w:val="000B3434"/>
    <w:rsid w:val="000C4ACE"/>
    <w:rsid w:val="000E5864"/>
    <w:rsid w:val="000E73E9"/>
    <w:rsid w:val="000F336D"/>
    <w:rsid w:val="00105C41"/>
    <w:rsid w:val="00112A48"/>
    <w:rsid w:val="00122D46"/>
    <w:rsid w:val="001378C7"/>
    <w:rsid w:val="001523BF"/>
    <w:rsid w:val="0016037B"/>
    <w:rsid w:val="001638F6"/>
    <w:rsid w:val="00164992"/>
    <w:rsid w:val="00167A55"/>
    <w:rsid w:val="00167D9E"/>
    <w:rsid w:val="00174D16"/>
    <w:rsid w:val="00174E9B"/>
    <w:rsid w:val="0019228D"/>
    <w:rsid w:val="001C70BD"/>
    <w:rsid w:val="001D3809"/>
    <w:rsid w:val="002116D2"/>
    <w:rsid w:val="0021711B"/>
    <w:rsid w:val="0021758D"/>
    <w:rsid w:val="00225760"/>
    <w:rsid w:val="002546DE"/>
    <w:rsid w:val="0026598F"/>
    <w:rsid w:val="002744DA"/>
    <w:rsid w:val="00296624"/>
    <w:rsid w:val="002A5820"/>
    <w:rsid w:val="002B0971"/>
    <w:rsid w:val="002B1B51"/>
    <w:rsid w:val="002B2C2E"/>
    <w:rsid w:val="002C0799"/>
    <w:rsid w:val="002C47D8"/>
    <w:rsid w:val="002C5ED6"/>
    <w:rsid w:val="002C5EE7"/>
    <w:rsid w:val="002E346E"/>
    <w:rsid w:val="002F064A"/>
    <w:rsid w:val="002F6599"/>
    <w:rsid w:val="0031653E"/>
    <w:rsid w:val="003340FB"/>
    <w:rsid w:val="00364B0B"/>
    <w:rsid w:val="00375EC7"/>
    <w:rsid w:val="00380199"/>
    <w:rsid w:val="0038145F"/>
    <w:rsid w:val="003B40BE"/>
    <w:rsid w:val="003C2C11"/>
    <w:rsid w:val="00407369"/>
    <w:rsid w:val="00416D1E"/>
    <w:rsid w:val="0041771A"/>
    <w:rsid w:val="00432069"/>
    <w:rsid w:val="0043545A"/>
    <w:rsid w:val="00440DE9"/>
    <w:rsid w:val="004512B1"/>
    <w:rsid w:val="00492BFA"/>
    <w:rsid w:val="004A176E"/>
    <w:rsid w:val="004A7F2C"/>
    <w:rsid w:val="004F05DC"/>
    <w:rsid w:val="004F108B"/>
    <w:rsid w:val="004F1EC4"/>
    <w:rsid w:val="004F2FD0"/>
    <w:rsid w:val="004F4525"/>
    <w:rsid w:val="00513C32"/>
    <w:rsid w:val="00526DC4"/>
    <w:rsid w:val="0053748E"/>
    <w:rsid w:val="005378D0"/>
    <w:rsid w:val="005418C8"/>
    <w:rsid w:val="00545572"/>
    <w:rsid w:val="00561640"/>
    <w:rsid w:val="00586A07"/>
    <w:rsid w:val="00597605"/>
    <w:rsid w:val="005A2FC3"/>
    <w:rsid w:val="005B339B"/>
    <w:rsid w:val="005B7B2D"/>
    <w:rsid w:val="005D388E"/>
    <w:rsid w:val="005D4731"/>
    <w:rsid w:val="005E76F9"/>
    <w:rsid w:val="005F464D"/>
    <w:rsid w:val="00611CEC"/>
    <w:rsid w:val="00614F97"/>
    <w:rsid w:val="0062678A"/>
    <w:rsid w:val="00631C51"/>
    <w:rsid w:val="006452C0"/>
    <w:rsid w:val="00673030"/>
    <w:rsid w:val="006A3F84"/>
    <w:rsid w:val="006B4BED"/>
    <w:rsid w:val="006D0CF5"/>
    <w:rsid w:val="006D78C0"/>
    <w:rsid w:val="007008D2"/>
    <w:rsid w:val="007051C1"/>
    <w:rsid w:val="00714BB8"/>
    <w:rsid w:val="007259C6"/>
    <w:rsid w:val="00757749"/>
    <w:rsid w:val="00762762"/>
    <w:rsid w:val="00794A75"/>
    <w:rsid w:val="007A5B75"/>
    <w:rsid w:val="007B2A8A"/>
    <w:rsid w:val="007C3EE6"/>
    <w:rsid w:val="007D62F9"/>
    <w:rsid w:val="007F3E17"/>
    <w:rsid w:val="00814B5F"/>
    <w:rsid w:val="00814E66"/>
    <w:rsid w:val="00820435"/>
    <w:rsid w:val="008370FD"/>
    <w:rsid w:val="00850882"/>
    <w:rsid w:val="00871207"/>
    <w:rsid w:val="00873DFB"/>
    <w:rsid w:val="00891913"/>
    <w:rsid w:val="008A024B"/>
    <w:rsid w:val="008B3F4C"/>
    <w:rsid w:val="008B6C34"/>
    <w:rsid w:val="008E2527"/>
    <w:rsid w:val="00904669"/>
    <w:rsid w:val="009061B2"/>
    <w:rsid w:val="009164F1"/>
    <w:rsid w:val="009247A5"/>
    <w:rsid w:val="00924BB4"/>
    <w:rsid w:val="00937EA4"/>
    <w:rsid w:val="00960EF7"/>
    <w:rsid w:val="009665C9"/>
    <w:rsid w:val="009771CE"/>
    <w:rsid w:val="009A3197"/>
    <w:rsid w:val="009B31CA"/>
    <w:rsid w:val="009B62B7"/>
    <w:rsid w:val="009C1E28"/>
    <w:rsid w:val="009C44CB"/>
    <w:rsid w:val="009C5AEA"/>
    <w:rsid w:val="009E7487"/>
    <w:rsid w:val="009F3A82"/>
    <w:rsid w:val="009F5126"/>
    <w:rsid w:val="00A074C9"/>
    <w:rsid w:val="00A37E22"/>
    <w:rsid w:val="00A40801"/>
    <w:rsid w:val="00A50B42"/>
    <w:rsid w:val="00A562D2"/>
    <w:rsid w:val="00A6435C"/>
    <w:rsid w:val="00A64B60"/>
    <w:rsid w:val="00A67563"/>
    <w:rsid w:val="00A73DCC"/>
    <w:rsid w:val="00A759D2"/>
    <w:rsid w:val="00A7696D"/>
    <w:rsid w:val="00A91B1D"/>
    <w:rsid w:val="00AA6CFE"/>
    <w:rsid w:val="00AB4274"/>
    <w:rsid w:val="00AB5DFB"/>
    <w:rsid w:val="00AB6829"/>
    <w:rsid w:val="00AB7D38"/>
    <w:rsid w:val="00AD5511"/>
    <w:rsid w:val="00AF33BB"/>
    <w:rsid w:val="00B11DF0"/>
    <w:rsid w:val="00B728EB"/>
    <w:rsid w:val="00B75E7D"/>
    <w:rsid w:val="00B945E0"/>
    <w:rsid w:val="00BB22D6"/>
    <w:rsid w:val="00BB47B2"/>
    <w:rsid w:val="00BC1DB0"/>
    <w:rsid w:val="00BC1E35"/>
    <w:rsid w:val="00BD4FAB"/>
    <w:rsid w:val="00BD7DBE"/>
    <w:rsid w:val="00BE6134"/>
    <w:rsid w:val="00BE6AF8"/>
    <w:rsid w:val="00BE7FC1"/>
    <w:rsid w:val="00C0293A"/>
    <w:rsid w:val="00C24C76"/>
    <w:rsid w:val="00C4599D"/>
    <w:rsid w:val="00C51270"/>
    <w:rsid w:val="00C638BD"/>
    <w:rsid w:val="00C679AA"/>
    <w:rsid w:val="00C73C32"/>
    <w:rsid w:val="00C806B4"/>
    <w:rsid w:val="00C83C25"/>
    <w:rsid w:val="00C84BFD"/>
    <w:rsid w:val="00CA046E"/>
    <w:rsid w:val="00CB1A9C"/>
    <w:rsid w:val="00CE124E"/>
    <w:rsid w:val="00CF227F"/>
    <w:rsid w:val="00D1384E"/>
    <w:rsid w:val="00D146AE"/>
    <w:rsid w:val="00D2456B"/>
    <w:rsid w:val="00D3113B"/>
    <w:rsid w:val="00D43168"/>
    <w:rsid w:val="00D43E8A"/>
    <w:rsid w:val="00D450E4"/>
    <w:rsid w:val="00D4788D"/>
    <w:rsid w:val="00D51EC7"/>
    <w:rsid w:val="00DA0497"/>
    <w:rsid w:val="00DB0CB5"/>
    <w:rsid w:val="00DC2F23"/>
    <w:rsid w:val="00DD1326"/>
    <w:rsid w:val="00DD66E1"/>
    <w:rsid w:val="00DE0376"/>
    <w:rsid w:val="00E213BD"/>
    <w:rsid w:val="00E21A3A"/>
    <w:rsid w:val="00E32553"/>
    <w:rsid w:val="00E500DC"/>
    <w:rsid w:val="00E51C00"/>
    <w:rsid w:val="00E53DE7"/>
    <w:rsid w:val="00E60ADE"/>
    <w:rsid w:val="00E67FF4"/>
    <w:rsid w:val="00E70865"/>
    <w:rsid w:val="00E73E6C"/>
    <w:rsid w:val="00E97DCD"/>
    <w:rsid w:val="00EB0127"/>
    <w:rsid w:val="00EB3CD5"/>
    <w:rsid w:val="00EF4CDA"/>
    <w:rsid w:val="00F0213B"/>
    <w:rsid w:val="00F448A0"/>
    <w:rsid w:val="00F73226"/>
    <w:rsid w:val="00F82A04"/>
    <w:rsid w:val="00F856A0"/>
    <w:rsid w:val="00FA1730"/>
    <w:rsid w:val="00FA7A54"/>
    <w:rsid w:val="00FB1465"/>
    <w:rsid w:val="00FC09D4"/>
    <w:rsid w:val="00FE7047"/>
    <w:rsid w:val="05541DD0"/>
    <w:rsid w:val="0911FBB5"/>
    <w:rsid w:val="147B5AE7"/>
    <w:rsid w:val="224DAC30"/>
    <w:rsid w:val="2A5FDFB4"/>
    <w:rsid w:val="2B9A3027"/>
    <w:rsid w:val="30ECAFAA"/>
    <w:rsid w:val="3348BF20"/>
    <w:rsid w:val="3409EA56"/>
    <w:rsid w:val="4E7F9AB5"/>
    <w:rsid w:val="7344F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08DFAD7"/>
  <w15:docId w15:val="{B55D0E19-7578-4192-85C8-301DE948CB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47B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1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F0213B"/>
    <w:rPr>
      <w:b/>
      <w:bCs/>
    </w:rPr>
  </w:style>
  <w:style w:type="paragraph" w:styleId="UnitText" w:customStyle="1">
    <w:name w:val="Unit Text"/>
    <w:basedOn w:val="Normal"/>
    <w:uiPriority w:val="99"/>
    <w:rsid w:val="00F0213B"/>
    <w:pPr>
      <w:spacing w:before="120" w:after="120" w:line="240" w:lineRule="auto"/>
      <w:jc w:val="both"/>
    </w:pPr>
    <w:rPr>
      <w:rFonts w:ascii="Gill Sans MT" w:hAnsi="Gill Sans MT" w:eastAsia="Times New Roman" w:cs="Lucida Sans Unicode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13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213B"/>
  </w:style>
  <w:style w:type="paragraph" w:styleId="Footer">
    <w:name w:val="footer"/>
    <w:basedOn w:val="Normal"/>
    <w:link w:val="FooterChar"/>
    <w:uiPriority w:val="99"/>
    <w:unhideWhenUsed/>
    <w:qFormat/>
    <w:rsid w:val="00F0213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213B"/>
  </w:style>
  <w:style w:type="paragraph" w:styleId="BalloonText">
    <w:name w:val="Balloon Text"/>
    <w:basedOn w:val="Normal"/>
    <w:link w:val="BalloonTextChar"/>
    <w:uiPriority w:val="99"/>
    <w:semiHidden/>
    <w:unhideWhenUsed/>
    <w:rsid w:val="0089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191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91913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i/>
      <w:iCs/>
      <w:color w:val="000000"/>
      <w:sz w:val="40"/>
      <w:szCs w:val="24"/>
    </w:rPr>
  </w:style>
  <w:style w:type="character" w:styleId="SubtitleChar" w:customStyle="1">
    <w:name w:val="Subtitle Char"/>
    <w:basedOn w:val="DefaultParagraphFont"/>
    <w:link w:val="Subtitle"/>
    <w:rsid w:val="00891913"/>
    <w:rPr>
      <w:rFonts w:ascii="Times New Roman" w:hAnsi="Times New Roman" w:eastAsia="Times New Roman" w:cs="Times New Roman"/>
      <w:b/>
      <w:bCs/>
      <w:i/>
      <w:iCs/>
      <w:color w:val="000000"/>
      <w:sz w:val="40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91913"/>
    <w:rPr>
      <w:i/>
      <w:iCs/>
    </w:rPr>
  </w:style>
  <w:style w:type="paragraph" w:styleId="ListParagraph">
    <w:name w:val="List Paragraph"/>
    <w:basedOn w:val="Normal"/>
    <w:uiPriority w:val="34"/>
    <w:qFormat/>
    <w:rsid w:val="00891913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54557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C2F23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DC2F23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4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AC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C4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AC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C4A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5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c7ef60ac1059464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5d93-577f-44af-b064-0aa785db4d1a}"/>
      </w:docPartPr>
      <w:docPartBody>
        <w:p w14:paraId="4C30CE1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7F7B50942E41883D752D78950A44" ma:contentTypeVersion="8" ma:contentTypeDescription="Create a new document." ma:contentTypeScope="" ma:versionID="8501a076e0b42f6e99f035a766d1bd02">
  <xsd:schema xmlns:xsd="http://www.w3.org/2001/XMLSchema" xmlns:xs="http://www.w3.org/2001/XMLSchema" xmlns:p="http://schemas.microsoft.com/office/2006/metadata/properties" xmlns:ns2="695fb689-23dc-4cc8-a831-f6d20e9d44cd" xmlns:ns3="cd2ff579-b478-40cb-95b4-5037884f2039" targetNamespace="http://schemas.microsoft.com/office/2006/metadata/properties" ma:root="true" ma:fieldsID="b7a6005c397077911fa859b6c9062f55" ns2:_="" ns3:_="">
    <xsd:import namespace="695fb689-23dc-4cc8-a831-f6d20e9d44cd"/>
    <xsd:import namespace="cd2ff579-b478-40cb-95b4-5037884f2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fb689-23dc-4cc8-a831-f6d20e9d4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ff579-b478-40cb-95b4-5037884f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ABD28-6187-4A93-9FFD-05F008248244}">
  <ds:schemaRefs>
    <ds:schemaRef ds:uri="cd2ff579-b478-40cb-95b4-5037884f2039"/>
    <ds:schemaRef ds:uri="http://purl.org/dc/terms/"/>
    <ds:schemaRef ds:uri="http://schemas.microsoft.com/office/2006/documentManagement/types"/>
    <ds:schemaRef ds:uri="695fb689-23dc-4cc8-a831-f6d20e9d44cd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0FD3AA-0E5F-4576-A625-F30317982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fb689-23dc-4cc8-a831-f6d20e9d44cd"/>
    <ds:schemaRef ds:uri="cd2ff579-b478-40cb-95b4-5037884f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AC771-3010-455C-A067-C727688C5D8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Kirsty</dc:creator>
  <lastModifiedBy>Stephen Beaumont</lastModifiedBy>
  <revision>51</revision>
  <lastPrinted>2019-06-11T00:49:00.0000000Z</lastPrinted>
  <dcterms:created xsi:type="dcterms:W3CDTF">2019-06-11T00:49:00.0000000Z</dcterms:created>
  <dcterms:modified xsi:type="dcterms:W3CDTF">2020-06-28T23:34:29.3975422Z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0x0101006FC57F7B50942E41883D752D78950A44</vt:lpwstr>
  </property>
</Properties>
</file>